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uto"/>
        <w:jc w:val="center"/>
        <w:rPr>
          <w:rFonts w:ascii="方正小标宋_GBK" w:hAnsi="微软雅黑" w:eastAsia="方正小标宋_GBK"/>
          <w:b/>
          <w:kern w:val="44"/>
          <w:sz w:val="40"/>
          <w:szCs w:val="40"/>
        </w:rPr>
      </w:pPr>
      <w:r>
        <w:rPr>
          <w:rFonts w:hint="eastAsia" w:ascii="方正小标宋_GBK" w:hAnsi="微软雅黑" w:eastAsia="方正小标宋_GBK"/>
          <w:b/>
          <w:kern w:val="44"/>
          <w:sz w:val="36"/>
          <w:szCs w:val="36"/>
        </w:rPr>
        <w:t>濮阳石油化工职业技术学院</w:t>
      </w:r>
    </w:p>
    <w:p>
      <w:pPr>
        <w:widowControl/>
        <w:spacing w:line="480" w:lineRule="auto"/>
        <w:jc w:val="center"/>
        <w:rPr>
          <w:rFonts w:ascii="方正小标宋_GBK" w:hAnsi="微软雅黑" w:eastAsia="方正小标宋_GBK"/>
          <w:b/>
          <w:kern w:val="44"/>
          <w:sz w:val="40"/>
          <w:szCs w:val="40"/>
        </w:rPr>
      </w:pPr>
      <w:r>
        <w:rPr>
          <w:rFonts w:hint="eastAsia" w:ascii="方正小标宋_GBK" w:hAnsi="微软雅黑" w:eastAsia="方正小标宋_GBK"/>
          <w:b/>
          <w:kern w:val="44"/>
          <w:sz w:val="40"/>
          <w:szCs w:val="40"/>
        </w:rPr>
        <w:t>2022年单独招生线上考试须知</w:t>
      </w:r>
    </w:p>
    <w:p>
      <w:pPr>
        <w:widowControl/>
        <w:jc w:val="left"/>
        <w:rPr>
          <w:rFonts w:ascii="微软雅黑" w:hAnsi="微软雅黑" w:eastAsia="微软雅黑"/>
          <w:bCs/>
          <w:sz w:val="32"/>
          <w:szCs w:val="32"/>
        </w:rPr>
      </w:pPr>
    </w:p>
    <w:p>
      <w:pPr>
        <w:widowControl/>
        <w:jc w:val="left"/>
        <w:rPr>
          <w:rFonts w:ascii="微软雅黑" w:hAnsi="微软雅黑" w:eastAsia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/>
          <w:b/>
          <w:bCs/>
          <w:sz w:val="32"/>
          <w:szCs w:val="32"/>
        </w:rPr>
        <w:t>重要提示：</w:t>
      </w:r>
    </w:p>
    <w:p>
      <w:pPr>
        <w:widowControl/>
        <w:ind w:firstLine="640" w:firstLineChars="20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濮阳石油化工职业技术学院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2年单独招生线上考试是运用线上考试平台“中国移动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—</w:t>
      </w:r>
      <w:r>
        <w:rPr>
          <w:rFonts w:hint="eastAsia" w:ascii="Cambria" w:hAnsi="Cambria" w:eastAsia="仿宋_GB2312" w:cs="Cambria"/>
          <w:color w:val="000000"/>
          <w:kern w:val="0"/>
          <w:sz w:val="32"/>
          <w:szCs w:val="32"/>
        </w:rPr>
        <w:t>云考A</w:t>
      </w:r>
      <w:r>
        <w:rPr>
          <w:rFonts w:ascii="Cambria" w:hAnsi="Cambria" w:eastAsia="仿宋_GB2312" w:cs="Cambria"/>
          <w:color w:val="000000"/>
          <w:kern w:val="0"/>
          <w:sz w:val="32"/>
          <w:szCs w:val="32"/>
        </w:rPr>
        <w:t>I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”进行。</w:t>
      </w:r>
    </w:p>
    <w:p>
      <w:pPr>
        <w:pStyle w:val="43"/>
        <w:widowControl/>
        <w:snapToGrid w:val="0"/>
        <w:spacing w:before="156" w:beforeLines="50" w:after="156" w:afterLines="50" w:line="500" w:lineRule="exact"/>
        <w:ind w:firstLine="640"/>
        <w:jc w:val="left"/>
        <w:rPr>
          <w:rFonts w:ascii="微软雅黑" w:hAnsi="微软雅黑" w:eastAsia="微软雅黑" w:cs="宋体"/>
          <w:b/>
          <w:color w:val="000000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 w:val="32"/>
          <w:szCs w:val="32"/>
        </w:rPr>
        <w:t>一、考前准备</w:t>
      </w:r>
    </w:p>
    <w:p>
      <w:pPr>
        <w:pStyle w:val="13"/>
        <w:ind w:firstLine="602" w:firstLineChars="200"/>
        <w:rPr>
          <w:rFonts w:ascii="宋体" w:hAnsi="宋体" w:cs="宋体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  <w:t>1、考试设备（物品）：</w:t>
      </w:r>
    </w:p>
    <w:p>
      <w:pPr>
        <w:pStyle w:val="13"/>
        <w:ind w:firstLine="600" w:firstLineChars="200"/>
        <w:rPr>
          <w:rFonts w:ascii="宋体" w:hAnsi="宋体" w:cs="宋体"/>
          <w:bCs/>
          <w:color w:val="FF0000"/>
          <w:sz w:val="30"/>
        </w:rPr>
      </w:pPr>
      <w:r>
        <w:rPr>
          <w:rFonts w:hint="eastAsia" w:cs="Calibri"/>
          <w:bCs/>
          <w:sz w:val="30"/>
        </w:rPr>
        <w:t>（1）</w:t>
      </w:r>
      <w:r>
        <w:rPr>
          <w:rFonts w:hint="eastAsia" w:ascii="宋体" w:hAnsi="宋体" w:cs="宋体"/>
          <w:bCs/>
          <w:sz w:val="30"/>
        </w:rPr>
        <w:t>1台带摄像头的电脑</w:t>
      </w:r>
      <w:r>
        <w:rPr>
          <w:rFonts w:hint="eastAsia" w:ascii="宋体" w:hAnsi="宋体" w:cs="宋体"/>
          <w:bCs/>
          <w:color w:val="FF0000"/>
          <w:sz w:val="30"/>
        </w:rPr>
        <w:t>（考试软件安装仅支持win10、win7（64位）操作系统，win8、win</w:t>
      </w:r>
      <w:r>
        <w:rPr>
          <w:rFonts w:ascii="宋体" w:hAnsi="宋体" w:cs="宋体"/>
          <w:bCs/>
          <w:color w:val="FF0000"/>
          <w:sz w:val="30"/>
        </w:rPr>
        <w:t>11</w:t>
      </w:r>
      <w:r>
        <w:rPr>
          <w:rFonts w:hint="eastAsia" w:ascii="宋体" w:hAnsi="宋体" w:cs="宋体"/>
          <w:bCs/>
          <w:color w:val="FF0000"/>
          <w:sz w:val="30"/>
        </w:rPr>
        <w:t>系统不支持</w:t>
      </w:r>
      <w:r>
        <w:rPr>
          <w:rFonts w:hint="eastAsia"/>
          <w:color w:val="FF0000"/>
        </w:rPr>
        <w:t>，</w:t>
      </w:r>
      <w:r>
        <w:rPr>
          <w:rFonts w:hint="eastAsia" w:ascii="宋体" w:hAnsi="宋体" w:cs="宋体"/>
          <w:bCs/>
          <w:color w:val="FF0000"/>
          <w:sz w:val="30"/>
          <w:lang w:eastAsia="zh-Hans"/>
        </w:rPr>
        <w:t>苹果电脑也支持云考场</w:t>
      </w:r>
      <w:r>
        <w:rPr>
          <w:rFonts w:hint="eastAsia" w:ascii="宋体" w:hAnsi="宋体" w:cs="宋体"/>
          <w:bCs/>
          <w:color w:val="FF0000"/>
          <w:sz w:val="30"/>
        </w:rPr>
        <w:t>）。</w:t>
      </w:r>
    </w:p>
    <w:p>
      <w:pPr>
        <w:pStyle w:val="13"/>
        <w:ind w:firstLine="600" w:firstLineChars="200"/>
        <w:rPr>
          <w:rFonts w:ascii="微软雅黑" w:hAnsi="微软雅黑" w:cs="微软雅黑"/>
        </w:rPr>
      </w:pPr>
      <w:r>
        <w:rPr>
          <w:rFonts w:hint="eastAsia" w:ascii="宋体" w:hAnsi="宋体" w:cs="宋体"/>
          <w:bCs/>
          <w:sz w:val="30"/>
        </w:rPr>
        <w:t>（2）1部智能手机。华为手机（鸿蒙系统）、苹果1</w:t>
      </w:r>
      <w:r>
        <w:rPr>
          <w:rFonts w:ascii="宋体" w:hAnsi="宋体" w:cs="宋体"/>
          <w:bCs/>
          <w:sz w:val="30"/>
        </w:rPr>
        <w:t>2</w:t>
      </w:r>
      <w:r>
        <w:rPr>
          <w:rFonts w:hint="eastAsia" w:ascii="宋体" w:hAnsi="宋体" w:cs="宋体"/>
          <w:bCs/>
          <w:sz w:val="30"/>
        </w:rPr>
        <w:t>promax、安卓手机5</w:t>
      </w:r>
      <w:r>
        <w:rPr>
          <w:rFonts w:ascii="宋体" w:hAnsi="宋体" w:cs="宋体"/>
          <w:bCs/>
          <w:sz w:val="30"/>
        </w:rPr>
        <w:t>.0</w:t>
      </w:r>
      <w:r>
        <w:rPr>
          <w:rFonts w:hint="eastAsia" w:ascii="宋体" w:hAnsi="宋体" w:cs="宋体"/>
          <w:bCs/>
          <w:sz w:val="30"/>
        </w:rPr>
        <w:t>版本以下的均不能使用。</w:t>
      </w:r>
    </w:p>
    <w:p>
      <w:pPr>
        <w:pStyle w:val="13"/>
        <w:ind w:firstLine="600" w:firstLineChars="200"/>
        <w:rPr>
          <w:rFonts w:ascii="宋体" w:hAnsi="宋体" w:cs="宋体"/>
          <w:bCs/>
          <w:sz w:val="30"/>
        </w:rPr>
      </w:pPr>
      <w:r>
        <w:rPr>
          <w:rFonts w:hint="eastAsia" w:ascii="宋体" w:hAnsi="宋体" w:cs="宋体"/>
          <w:bCs/>
          <w:sz w:val="30"/>
        </w:rPr>
        <w:t>（3）1个手机支架（用于固定手机）.</w:t>
      </w:r>
    </w:p>
    <w:p>
      <w:pPr>
        <w:pStyle w:val="13"/>
        <w:ind w:firstLine="600" w:firstLineChars="200"/>
        <w:rPr>
          <w:rFonts w:ascii="宋体" w:hAnsi="宋体" w:cs="宋体"/>
          <w:bCs/>
          <w:sz w:val="30"/>
        </w:rPr>
      </w:pPr>
      <w:r>
        <w:rPr>
          <w:rFonts w:hint="eastAsia" w:ascii="宋体" w:hAnsi="宋体" w:cs="宋体"/>
          <w:bCs/>
          <w:sz w:val="30"/>
        </w:rPr>
        <w:t>（4）一张宽约1米、长约1.5米以上的平面桌子，中性笔和空白草稿纸。</w:t>
      </w:r>
    </w:p>
    <w:p>
      <w:pPr>
        <w:pStyle w:val="43"/>
        <w:widowControl/>
        <w:snapToGrid w:val="0"/>
        <w:spacing w:before="156" w:beforeLines="50" w:after="156" w:afterLines="50" w:line="500" w:lineRule="exact"/>
        <w:ind w:firstLine="602"/>
        <w:jc w:val="left"/>
        <w:rPr>
          <w:rFonts w:ascii="宋体" w:hAnsi="宋体"/>
          <w:color w:val="000000"/>
          <w:sz w:val="30"/>
        </w:rPr>
      </w:pPr>
      <w:r>
        <w:rPr>
          <w:rFonts w:hint="eastAsia" w:ascii="宋体" w:hAnsi="宋体" w:cs="宋体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  <w:t>2、环境：</w:t>
      </w:r>
      <w:r>
        <w:rPr>
          <w:rFonts w:hint="eastAsia" w:ascii="宋体" w:hAnsi="宋体"/>
          <w:color w:val="000000"/>
          <w:sz w:val="30"/>
        </w:rPr>
        <w:t>选择一处相对独立、安静的房间，防止其它因素影响考试。</w:t>
      </w:r>
    </w:p>
    <w:p>
      <w:pPr>
        <w:rPr>
          <w:rFonts w:ascii="宋体" w:hAnsi="宋体"/>
          <w:bCs/>
          <w:sz w:val="30"/>
        </w:rPr>
      </w:pPr>
      <w:r>
        <w:rPr>
          <w:rFonts w:hint="eastAsia" w:ascii="宋体" w:hAnsi="宋体"/>
          <w:b/>
          <w:color w:val="FF0000"/>
          <w:sz w:val="30"/>
        </w:rPr>
        <w:t>注意：</w:t>
      </w:r>
      <w:r>
        <w:rPr>
          <w:rFonts w:hint="eastAsia" w:ascii="宋体" w:hAnsi="宋体"/>
          <w:color w:val="000000"/>
          <w:sz w:val="30"/>
        </w:rPr>
        <w:t>电脑和手机的云考A</w:t>
      </w:r>
      <w:r>
        <w:rPr>
          <w:rFonts w:ascii="宋体" w:hAnsi="宋体"/>
          <w:color w:val="000000"/>
          <w:sz w:val="30"/>
        </w:rPr>
        <w:t>I APP都</w:t>
      </w:r>
      <w:r>
        <w:rPr>
          <w:rFonts w:hint="eastAsia" w:ascii="宋体" w:hAnsi="宋体"/>
          <w:color w:val="000000"/>
          <w:sz w:val="30"/>
        </w:rPr>
        <w:t>要保证正常运行。考生需提前下载云考A</w:t>
      </w:r>
      <w:r>
        <w:rPr>
          <w:rFonts w:ascii="宋体" w:hAnsi="宋体"/>
          <w:color w:val="000000"/>
          <w:sz w:val="30"/>
        </w:rPr>
        <w:t>I APP</w:t>
      </w:r>
      <w:r>
        <w:rPr>
          <w:rFonts w:hint="eastAsia" w:ascii="宋体" w:hAnsi="宋体"/>
          <w:color w:val="000000"/>
          <w:sz w:val="30"/>
        </w:rPr>
        <w:t>：电脑和手机可通过以下网址链接进行下载：</w:t>
      </w:r>
      <w:r>
        <w:fldChar w:fldCharType="begin"/>
      </w:r>
      <w:r>
        <w:instrText xml:space="preserve"> HYPERLINK "https://home.yunkaoai.com/" </w:instrText>
      </w:r>
      <w:r>
        <w:fldChar w:fldCharType="separate"/>
      </w:r>
      <w:r>
        <w:rPr>
          <w:rFonts w:ascii="宋体" w:hAnsi="宋体"/>
          <w:bCs/>
          <w:sz w:val="30"/>
        </w:rPr>
        <w:t>https://home.yunkaoai.com/</w:t>
      </w:r>
      <w:r>
        <w:rPr>
          <w:rFonts w:ascii="宋体" w:hAnsi="宋体"/>
          <w:bCs/>
          <w:sz w:val="30"/>
        </w:rPr>
        <w:fldChar w:fldCharType="end"/>
      </w:r>
    </w:p>
    <w:p>
      <w:pPr>
        <w:snapToGrid w:val="0"/>
        <w:ind w:firstLine="753" w:firstLineChars="250"/>
        <w:jc w:val="left"/>
        <w:rPr>
          <w:rFonts w:ascii="宋体" w:hAnsi="宋体"/>
          <w:b/>
          <w:sz w:val="30"/>
        </w:rPr>
      </w:pPr>
      <w:r>
        <w:rPr>
          <w:rFonts w:hint="eastAsia" w:ascii="宋体" w:hAnsi="宋体"/>
          <w:b/>
          <w:sz w:val="30"/>
        </w:rPr>
        <w:t>电脑：</w:t>
      </w:r>
      <w:r>
        <w:rPr>
          <w:rFonts w:hint="eastAsia" w:ascii="宋体" w:hAnsi="宋体"/>
          <w:bCs/>
          <w:sz w:val="30"/>
        </w:rPr>
        <w:t>用谷歌浏览器输入以上网址链接，点击“windows下载”</w:t>
      </w:r>
    </w:p>
    <w:p>
      <w:pPr>
        <w:snapToGrid w:val="0"/>
        <w:ind w:firstLine="753" w:firstLineChars="250"/>
        <w:jc w:val="left"/>
        <w:rPr>
          <w:rFonts w:ascii="宋体" w:hAnsi="宋体"/>
          <w:bCs/>
          <w:sz w:val="30"/>
        </w:rPr>
      </w:pPr>
      <w:r>
        <w:rPr>
          <w:rFonts w:hint="eastAsia" w:ascii="宋体" w:hAnsi="宋体"/>
          <w:b/>
          <w:sz w:val="30"/>
        </w:rPr>
        <w:t>手机：</w:t>
      </w:r>
      <w:r>
        <w:rPr>
          <w:rFonts w:hint="eastAsia" w:ascii="宋体" w:hAnsi="宋体"/>
          <w:b/>
          <w:color w:val="00B050"/>
          <w:sz w:val="30"/>
          <w:u w:val="single"/>
        </w:rPr>
        <w:t>方式一</w:t>
      </w:r>
      <w:r>
        <w:rPr>
          <w:rFonts w:hint="eastAsia" w:ascii="宋体" w:hAnsi="宋体"/>
          <w:b/>
          <w:sz w:val="30"/>
        </w:rPr>
        <w:t>：</w:t>
      </w:r>
      <w:r>
        <w:rPr>
          <w:rFonts w:hint="eastAsia" w:ascii="宋体" w:hAnsi="宋体"/>
          <w:bCs/>
          <w:sz w:val="30"/>
        </w:rPr>
        <w:t>点击以上网址进入页面，根据自己手机型号选择点击“Android下载”或“iOS下载”安装。</w:t>
      </w:r>
    </w:p>
    <w:p>
      <w:pPr>
        <w:pStyle w:val="2"/>
        <w:jc w:val="center"/>
      </w:pPr>
    </w:p>
    <w:p>
      <w:pPr>
        <w:snapToGrid w:val="0"/>
        <w:ind w:firstLine="602" w:firstLineChars="200"/>
        <w:jc w:val="left"/>
        <w:rPr>
          <w:rFonts w:ascii="宋体" w:hAnsi="宋体"/>
          <w:sz w:val="30"/>
        </w:rPr>
      </w:pPr>
      <w:r>
        <w:rPr>
          <w:rFonts w:hint="eastAsia" w:ascii="宋体" w:hAnsi="宋体"/>
          <w:b/>
          <w:color w:val="00B050"/>
          <w:sz w:val="30"/>
          <w:u w:val="single"/>
        </w:rPr>
        <w:t>方式二</w:t>
      </w:r>
      <w:r>
        <w:rPr>
          <w:rFonts w:hint="eastAsia" w:ascii="宋体" w:hAnsi="宋体"/>
          <w:b/>
          <w:sz w:val="30"/>
        </w:rPr>
        <w:t>：苹果手机</w:t>
      </w:r>
      <w:r>
        <w:rPr>
          <w:rFonts w:hint="eastAsia" w:ascii="宋体" w:hAnsi="宋体"/>
          <w:sz w:val="30"/>
        </w:rPr>
        <w:t>搜“云考A</w:t>
      </w:r>
      <w:r>
        <w:rPr>
          <w:rFonts w:ascii="宋体" w:hAnsi="宋体"/>
          <w:sz w:val="30"/>
        </w:rPr>
        <w:t>I</w:t>
      </w:r>
      <w:r>
        <w:rPr>
          <w:rFonts w:hint="eastAsia" w:ascii="宋体" w:hAnsi="宋体"/>
          <w:sz w:val="30"/>
        </w:rPr>
        <w:t>”可直接下载。</w:t>
      </w:r>
    </w:p>
    <w:p>
      <w:pPr>
        <w:snapToGrid w:val="0"/>
        <w:jc w:val="center"/>
        <w:rPr>
          <w:rFonts w:ascii="宋体" w:eastAsiaTheme="minorEastAsia"/>
          <w:sz w:val="30"/>
        </w:rPr>
      </w:pPr>
    </w:p>
    <w:p>
      <w:pPr>
        <w:snapToGrid w:val="0"/>
        <w:ind w:firstLine="602" w:firstLineChars="200"/>
        <w:jc w:val="left"/>
        <w:rPr>
          <w:rFonts w:ascii="宋体"/>
          <w:sz w:val="30"/>
        </w:rPr>
      </w:pPr>
      <w:r>
        <w:rPr>
          <w:rFonts w:hint="eastAsia" w:ascii="宋体" w:hAnsi="宋体"/>
          <w:b/>
          <w:color w:val="00B050"/>
          <w:sz w:val="30"/>
          <w:u w:val="single"/>
        </w:rPr>
        <w:t>方式三</w:t>
      </w:r>
      <w:r>
        <w:rPr>
          <w:rFonts w:hint="eastAsia" w:ascii="宋体"/>
          <w:sz w:val="30"/>
        </w:rPr>
        <w:t>：手机扫描二维码下载安装：</w:t>
      </w:r>
    </w:p>
    <w:p>
      <w:pPr>
        <w:snapToGrid w:val="0"/>
        <w:ind w:firstLine="600" w:firstLineChars="200"/>
        <w:jc w:val="center"/>
        <w:rPr>
          <w:rFonts w:ascii="宋体"/>
          <w:sz w:val="30"/>
        </w:rPr>
      </w:pPr>
      <w:r>
        <w:rPr>
          <w:rFonts w:hint="eastAsia" w:ascii="宋体"/>
          <w:sz w:val="30"/>
        </w:rPr>
        <w:drawing>
          <wp:inline distT="0" distB="0" distL="0" distR="0">
            <wp:extent cx="1097280" cy="1054735"/>
            <wp:effectExtent l="0" t="0" r="7620" b="0"/>
            <wp:docPr id="16" name="图片 16" descr="C:\Users\ADMINI~1\AppData\Local\Temp\WeChat Files\ddcbc75de3c25e5337e25901f0d89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ADMINI~1\AppData\Local\Temp\WeChat Files\ddcbc75de3c25e5337e25901f0d89b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2961" cy="106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ind w:firstLine="600" w:firstLineChars="200"/>
        <w:jc w:val="left"/>
        <w:rPr>
          <w:rFonts w:asciiTheme="minorEastAsia" w:hAnsiTheme="minorEastAsia" w:eastAsiaTheme="minorEastAsia"/>
          <w:sz w:val="30"/>
        </w:rPr>
      </w:pPr>
    </w:p>
    <w:p>
      <w:pPr>
        <w:snapToGrid w:val="0"/>
        <w:ind w:firstLine="600" w:firstLineChars="200"/>
        <w:jc w:val="left"/>
        <w:rPr>
          <w:rFonts w:ascii="宋体"/>
          <w:sz w:val="30"/>
        </w:rPr>
      </w:pPr>
      <w:r>
        <w:rPr>
          <w:rFonts w:hint="eastAsia" w:asciiTheme="minorEastAsia" w:hAnsiTheme="minorEastAsia" w:eastAsiaTheme="minorEastAsia"/>
          <w:sz w:val="30"/>
        </w:rPr>
        <w:t>下图为云考场标准版本界面：</w:t>
      </w:r>
    </w:p>
    <w:p>
      <w:pPr>
        <w:snapToGrid w:val="0"/>
        <w:ind w:firstLine="600" w:firstLineChars="200"/>
        <w:jc w:val="center"/>
        <w:rPr>
          <w:rFonts w:ascii="宋体"/>
          <w:sz w:val="30"/>
        </w:rPr>
      </w:pPr>
      <w:r>
        <w:rPr>
          <w:rFonts w:ascii="宋体"/>
          <w:sz w:val="30"/>
        </w:rPr>
        <w:drawing>
          <wp:inline distT="0" distB="0" distL="0" distR="0">
            <wp:extent cx="952500" cy="868680"/>
            <wp:effectExtent l="0" t="0" r="0" b="7620"/>
            <wp:docPr id="17" name="图片 17" descr="C:\Users\ADMINI~1\AppData\Local\Temp\WeChat Files\cb6bcde14e681e4e6befdd69f537c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ADMINI~1\AppData\Local\Temp\WeChat Files\cb6bcde14e681e4e6befdd69f537c2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pPr>
        <w:snapToGrid w:val="0"/>
        <w:ind w:firstLine="600" w:firstLineChars="200"/>
        <w:jc w:val="left"/>
        <w:rPr>
          <w:rFonts w:ascii="宋体" w:eastAsia="Times New Roman"/>
          <w:sz w:val="30"/>
        </w:rPr>
      </w:pPr>
      <w:r>
        <w:rPr>
          <w:rFonts w:hint="eastAsia" w:ascii="宋体" w:hAnsi="宋体"/>
          <w:sz w:val="30"/>
        </w:rPr>
        <w:t>安装时，请</w:t>
      </w:r>
      <w:r>
        <w:rPr>
          <w:rFonts w:hint="eastAsia" w:ascii="宋体" w:hAnsi="宋体"/>
          <w:b/>
          <w:color w:val="FF0000"/>
          <w:sz w:val="30"/>
          <w:u w:val="single"/>
        </w:rPr>
        <w:t>授权允许云考场使用您的摄像头、麦克风、扬声器、存储空间、网络等权限</w:t>
      </w:r>
      <w:r>
        <w:rPr>
          <w:rFonts w:hint="eastAsia" w:ascii="宋体" w:hAnsi="宋体"/>
          <w:sz w:val="30"/>
        </w:rPr>
        <w:t>，以保证正常考试。</w:t>
      </w:r>
    </w:p>
    <w:p>
      <w:pPr>
        <w:snapToGrid w:val="0"/>
        <w:ind w:firstLine="600" w:firstLineChars="200"/>
        <w:jc w:val="left"/>
        <w:rPr>
          <w:rFonts w:hint="eastAsia" w:ascii="宋体" w:hAnsi="宋体"/>
          <w:sz w:val="30"/>
          <w:highlight w:val="yellow"/>
        </w:rPr>
      </w:pPr>
      <w:r>
        <w:rPr>
          <w:rFonts w:hint="eastAsia" w:ascii="宋体" w:hAnsi="宋体"/>
          <w:sz w:val="30"/>
          <w:highlight w:val="yellow"/>
        </w:rPr>
        <w:t>云考场仅提供手机</w:t>
      </w:r>
      <w:r>
        <w:rPr>
          <w:rFonts w:ascii="宋体" w:hAnsi="宋体"/>
          <w:sz w:val="30"/>
          <w:highlight w:val="yellow"/>
        </w:rPr>
        <w:t>IOS</w:t>
      </w:r>
      <w:r>
        <w:rPr>
          <w:rFonts w:hint="eastAsia" w:ascii="宋体" w:hAnsi="宋体"/>
          <w:sz w:val="30"/>
          <w:highlight w:val="yellow"/>
        </w:rPr>
        <w:t>和安卓版本，不支持</w:t>
      </w:r>
      <w:r>
        <w:rPr>
          <w:rFonts w:ascii="宋体" w:hAnsi="宋体"/>
          <w:sz w:val="30"/>
          <w:highlight w:val="yellow"/>
        </w:rPr>
        <w:t>iPad</w:t>
      </w:r>
      <w:r>
        <w:rPr>
          <w:rFonts w:hint="eastAsia" w:ascii="宋体" w:hAnsi="宋体"/>
          <w:sz w:val="30"/>
          <w:highlight w:val="yellow"/>
        </w:rPr>
        <w:t>和各种安卓平板。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" w:hAnsi="仿宋" w:eastAsia="仿宋" w:cs="仿宋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3、准考证打印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请考生在4月14日9：00-16日9：00登录学院官方网站（http://www.pypcc.cn）验证信息并自行打印准考证。</w:t>
      </w:r>
      <w:bookmarkStart w:id="34" w:name="_GoBack"/>
      <w:bookmarkEnd w:id="34"/>
    </w:p>
    <w:p>
      <w:pPr>
        <w:pStyle w:val="43"/>
        <w:widowControl/>
        <w:snapToGrid w:val="0"/>
        <w:spacing w:before="156" w:beforeLines="50" w:after="156" w:afterLines="50" w:line="500" w:lineRule="exact"/>
        <w:ind w:firstLine="640"/>
        <w:jc w:val="left"/>
        <w:rPr>
          <w:rFonts w:ascii="微软雅黑" w:hAnsi="微软雅黑" w:eastAsia="微软雅黑" w:cs="宋体"/>
          <w:b/>
          <w:color w:val="000000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 w:val="32"/>
          <w:szCs w:val="32"/>
        </w:rPr>
        <w:t>二、机位摆放</w:t>
      </w:r>
    </w:p>
    <w:p>
      <w:pPr>
        <w:pStyle w:val="43"/>
        <w:widowControl/>
        <w:snapToGrid w:val="0"/>
        <w:spacing w:before="156" w:beforeLines="50" w:after="156" w:afterLines="50" w:line="500" w:lineRule="exact"/>
        <w:ind w:firstLine="600"/>
        <w:rPr>
          <w:rFonts w:ascii="宋体"/>
          <w:color w:val="000000"/>
          <w:sz w:val="30"/>
          <w:shd w:val="clear" w:color="auto" w:fill="FFFFFF"/>
        </w:rPr>
      </w:pPr>
      <w:r>
        <w:rPr>
          <w:rFonts w:hint="eastAsia" w:ascii="宋体" w:hAnsi="宋体"/>
          <w:color w:val="000000"/>
          <w:sz w:val="30"/>
        </w:rPr>
        <w:t>考试采取坐姿笔试、双机位同时监考的方式进行。</w:t>
      </w:r>
      <w:r>
        <w:rPr>
          <w:rFonts w:hint="eastAsia" w:ascii="宋体" w:hAnsi="宋体"/>
          <w:color w:val="000000"/>
          <w:sz w:val="30"/>
          <w:shd w:val="clear" w:color="auto" w:fill="FFFFFF"/>
        </w:rPr>
        <w:t>开考后，考生应坐到合适位置，须显示出上半身，双手要放在桌面。</w:t>
      </w:r>
    </w:p>
    <w:p>
      <w:pPr>
        <w:pStyle w:val="43"/>
        <w:widowControl/>
        <w:snapToGrid w:val="0"/>
        <w:spacing w:before="156" w:beforeLines="50" w:after="156" w:afterLines="50" w:line="500" w:lineRule="exact"/>
        <w:ind w:firstLine="600"/>
        <w:rPr>
          <w:rFonts w:ascii="宋体" w:hAnsi="宋体"/>
          <w:color w:val="000000"/>
          <w:sz w:val="30"/>
        </w:rPr>
      </w:pPr>
      <w:r>
        <w:rPr>
          <w:rFonts w:hint="eastAsia" w:ascii="宋体" w:hAnsi="宋体"/>
          <w:color w:val="000000"/>
          <w:sz w:val="30"/>
        </w:rPr>
        <w:t>考试期间，</w:t>
      </w:r>
      <w:r>
        <w:rPr>
          <w:rFonts w:hint="eastAsia" w:ascii="宋体" w:hAnsi="宋体"/>
          <w:b/>
          <w:color w:val="000000"/>
          <w:sz w:val="30"/>
        </w:rPr>
        <w:t>电脑（第一机位）用于考试答题</w:t>
      </w:r>
      <w:r>
        <w:rPr>
          <w:rFonts w:hint="eastAsia" w:ascii="宋体" w:hAnsi="宋体"/>
          <w:color w:val="000000"/>
          <w:sz w:val="30"/>
        </w:rPr>
        <w:t>。电脑摄像头要垂直能拍到考生本人人脸以及上半身，考生桌面上的草稿纸和考生身体上半身要完整的呈现在摄像头内；</w:t>
      </w:r>
      <w:r>
        <w:rPr>
          <w:rFonts w:hint="eastAsia" w:ascii="宋体" w:hAnsi="宋体"/>
          <w:b/>
          <w:color w:val="000000"/>
          <w:sz w:val="30"/>
        </w:rPr>
        <w:t>手机（第二机位）用于监考</w:t>
      </w:r>
      <w:r>
        <w:rPr>
          <w:rFonts w:hint="eastAsia" w:ascii="宋体" w:hAnsi="宋体"/>
          <w:color w:val="000000"/>
          <w:sz w:val="30"/>
        </w:rPr>
        <w:t>，该手机放在考生右（或左）后上方</w:t>
      </w:r>
      <w:r>
        <w:rPr>
          <w:rFonts w:ascii="宋体" w:hAnsi="宋体"/>
          <w:color w:val="000000"/>
          <w:sz w:val="30"/>
        </w:rPr>
        <w:t>(45</w:t>
      </w:r>
      <w:r>
        <w:rPr>
          <w:rFonts w:hint="eastAsia" w:ascii="宋体" w:hAnsi="宋体"/>
          <w:color w:val="000000"/>
          <w:sz w:val="30"/>
        </w:rPr>
        <w:t>度角</w:t>
      </w:r>
      <w:r>
        <w:rPr>
          <w:rFonts w:ascii="宋体" w:hAnsi="宋体"/>
          <w:color w:val="000000"/>
          <w:sz w:val="30"/>
        </w:rPr>
        <w:t>)</w:t>
      </w:r>
      <w:r>
        <w:rPr>
          <w:rFonts w:hint="eastAsia" w:ascii="宋体" w:hAnsi="宋体"/>
          <w:color w:val="000000"/>
          <w:sz w:val="30"/>
        </w:rPr>
        <w:t>支架上，手机要横放，与水平面垂直（详见摆放示意图）。考生本人身体</w:t>
      </w:r>
      <w:r>
        <w:rPr>
          <w:rFonts w:hint="eastAsia" w:ascii="黑体" w:hAnsi="黑体" w:eastAsia="黑体"/>
          <w:b/>
          <w:color w:val="000000"/>
          <w:sz w:val="30"/>
        </w:rPr>
        <w:t>上半身</w:t>
      </w:r>
      <w:r>
        <w:rPr>
          <w:rFonts w:hint="eastAsia" w:ascii="宋体" w:hAnsi="宋体"/>
          <w:color w:val="000000"/>
          <w:sz w:val="30"/>
        </w:rPr>
        <w:t>和</w:t>
      </w:r>
      <w:r>
        <w:rPr>
          <w:rFonts w:hint="eastAsia" w:ascii="黑体" w:hAnsi="黑体" w:eastAsia="黑体" w:cs="黑体"/>
          <w:b/>
          <w:bCs/>
          <w:color w:val="000000"/>
          <w:sz w:val="30"/>
        </w:rPr>
        <w:t>电脑屏幕</w:t>
      </w:r>
      <w:r>
        <w:rPr>
          <w:rFonts w:hint="eastAsia" w:ascii="宋体" w:hAnsi="宋体"/>
          <w:color w:val="000000"/>
          <w:sz w:val="30"/>
        </w:rPr>
        <w:t>必须完整的呈现在该手机的监控范围内。机位摆放位置如图所示：</w:t>
      </w:r>
    </w:p>
    <w:p>
      <w:pPr>
        <w:pStyle w:val="2"/>
        <w:jc w:val="center"/>
      </w:pPr>
      <w:r>
        <w:rPr>
          <w:rFonts w:hint="eastAsia"/>
        </w:rPr>
        <w:drawing>
          <wp:inline distT="0" distB="0" distL="114300" distR="114300">
            <wp:extent cx="5146675" cy="2896235"/>
            <wp:effectExtent l="0" t="0" r="15875" b="18415"/>
            <wp:docPr id="13" name="图片 13" descr="C:\Users\Administrator\Desktop\机位摆放.jpg机位摆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Administrator\Desktop\机位摆放.jpg机位摆放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57896" cy="289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pPr>
        <w:pStyle w:val="2"/>
        <w:jc w:val="center"/>
      </w:pPr>
      <w:r>
        <w:drawing>
          <wp:inline distT="0" distB="0" distL="114300" distR="114300">
            <wp:extent cx="5067300" cy="3101340"/>
            <wp:effectExtent l="0" t="0" r="0" b="381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/>
                    </pic:cNvPicPr>
                  </pic:nvPicPr>
                  <pic:blipFill>
                    <a:blip r:embed="rId8"/>
                    <a:srcRect t="9555" r="3891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1013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</w:pPr>
      <w:r>
        <w:rPr>
          <w:rFonts w:hint="eastAsia"/>
        </w:rPr>
        <w:t>（图上距离仅供参考，可根据个人身高适当调整）</w:t>
      </w:r>
    </w:p>
    <w:p>
      <w:pPr>
        <w:pStyle w:val="43"/>
        <w:widowControl/>
        <w:snapToGrid w:val="0"/>
        <w:spacing w:before="156" w:beforeLines="50" w:after="156" w:afterLines="50" w:line="500" w:lineRule="exact"/>
        <w:ind w:firstLine="602"/>
      </w:pPr>
      <w:r>
        <w:rPr>
          <w:rFonts w:hint="eastAsia" w:ascii="黑体" w:hAnsi="黑体" w:eastAsia="黑体"/>
          <w:b/>
          <w:color w:val="00B0F0"/>
          <w:sz w:val="30"/>
        </w:rPr>
        <w:t>特别提示</w:t>
      </w:r>
      <w:r>
        <w:rPr>
          <w:rFonts w:hint="eastAsia" w:ascii="宋体" w:hAnsi="宋体"/>
          <w:color w:val="000000"/>
          <w:sz w:val="30"/>
        </w:rPr>
        <w:t>：学院在校内设置监考考场，对每位考生的考试情况进行远程网上即时监考，并全程录像。监考摄像头具有</w:t>
      </w:r>
      <w:r>
        <w:rPr>
          <w:rFonts w:hint="eastAsia" w:ascii="宋体" w:hAnsi="宋体"/>
          <w:b/>
          <w:color w:val="000000"/>
          <w:sz w:val="30"/>
        </w:rPr>
        <w:t>广角</w:t>
      </w:r>
      <w:r>
        <w:rPr>
          <w:rFonts w:hint="eastAsia" w:ascii="宋体" w:hAnsi="宋体"/>
          <w:color w:val="000000"/>
          <w:sz w:val="30"/>
        </w:rPr>
        <w:t>功能，任何舞弊行为都会被监控到，请同学们务必遵守考试纪律。</w:t>
      </w:r>
    </w:p>
    <w:p>
      <w:pPr>
        <w:ind w:firstLine="600" w:firstLineChars="200"/>
        <w:jc w:val="left"/>
        <w:rPr>
          <w:rFonts w:ascii="宋体"/>
          <w:color w:val="000000"/>
          <w:sz w:val="30"/>
          <w:shd w:val="clear" w:color="auto" w:fill="FFFFFF"/>
        </w:rPr>
      </w:pPr>
    </w:p>
    <w:p>
      <w:pPr>
        <w:pStyle w:val="43"/>
        <w:widowControl/>
        <w:snapToGrid w:val="0"/>
        <w:spacing w:before="156" w:beforeLines="50" w:after="156" w:afterLines="50" w:line="500" w:lineRule="exact"/>
        <w:ind w:firstLine="640"/>
        <w:jc w:val="left"/>
        <w:rPr>
          <w:rFonts w:ascii="微软雅黑" w:hAnsi="微软雅黑" w:eastAsia="微软雅黑" w:cs="宋体"/>
          <w:b/>
          <w:color w:val="000000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 w:val="32"/>
          <w:szCs w:val="32"/>
        </w:rPr>
        <w:t>三、网络要求</w:t>
      </w:r>
    </w:p>
    <w:p>
      <w:pPr>
        <w:pStyle w:val="43"/>
        <w:widowControl/>
        <w:snapToGrid w:val="0"/>
        <w:spacing w:before="156" w:beforeLines="50" w:after="156" w:afterLines="50" w:line="500" w:lineRule="exact"/>
        <w:ind w:firstLine="600"/>
        <w:rPr>
          <w:rFonts w:ascii="宋体"/>
          <w:color w:val="000000"/>
          <w:sz w:val="30"/>
        </w:rPr>
      </w:pPr>
      <w:r>
        <w:rPr>
          <w:rFonts w:hint="eastAsia" w:ascii="宋体" w:hAnsi="宋体"/>
          <w:color w:val="000000"/>
          <w:sz w:val="30"/>
        </w:rPr>
        <w:t>考生选择使用</w:t>
      </w:r>
      <w:r>
        <w:rPr>
          <w:rFonts w:ascii="宋体" w:hAnsi="宋体"/>
          <w:color w:val="000000"/>
          <w:sz w:val="30"/>
        </w:rPr>
        <w:t>WIFI</w:t>
      </w:r>
      <w:r>
        <w:rPr>
          <w:rFonts w:hint="eastAsia" w:ascii="宋体" w:hAnsi="宋体"/>
          <w:color w:val="000000"/>
          <w:sz w:val="30"/>
        </w:rPr>
        <w:t>网络（网速要求1</w:t>
      </w:r>
      <w:r>
        <w:rPr>
          <w:rFonts w:ascii="宋体" w:hAnsi="宋体"/>
          <w:color w:val="000000"/>
          <w:sz w:val="30"/>
        </w:rPr>
        <w:t>0M</w:t>
      </w:r>
      <w:r>
        <w:rPr>
          <w:rFonts w:hint="eastAsia" w:ascii="宋体" w:hAnsi="宋体"/>
          <w:color w:val="000000"/>
          <w:sz w:val="30"/>
        </w:rPr>
        <w:t>以上）进行考试，</w:t>
      </w:r>
      <w:r>
        <w:rPr>
          <w:rFonts w:hint="eastAsia" w:ascii="宋体" w:hAnsi="宋体"/>
          <w:sz w:val="30"/>
          <w:highlight w:val="yellow"/>
        </w:rPr>
        <w:t>考试前，考试用电脑需关闭所有其他程序软件，摄像头识别清晰；手机须开启飞行模式（但需要开启手机WiFi上网功能），关闭手机应用程序的所有通知功能（特别是短信、微信、</w:t>
      </w:r>
      <w:r>
        <w:rPr>
          <w:rFonts w:ascii="宋体" w:hAnsi="宋体"/>
          <w:sz w:val="30"/>
          <w:highlight w:val="yellow"/>
        </w:rPr>
        <w:t>QQ</w:t>
      </w:r>
      <w:r>
        <w:rPr>
          <w:rFonts w:hint="eastAsia" w:ascii="宋体" w:hAnsi="宋体"/>
          <w:sz w:val="30"/>
          <w:highlight w:val="yellow"/>
        </w:rPr>
        <w:t>、录屏、分屏、投屏、音乐、视频、在线课堂、闹钟等会用到麦克风、扬声器和摄像头的程序），确保在拍摄过程中不会被其他应用程序干扰。考试过程中不允许出现切屏、录屏的行为，系统会记录每一次切屏、录屏访问内容及时间，出现该行为则视为考试违规。</w:t>
      </w:r>
    </w:p>
    <w:p>
      <w:pPr>
        <w:pStyle w:val="2"/>
      </w:pPr>
    </w:p>
    <w:p>
      <w:pPr>
        <w:widowControl/>
        <w:ind w:firstLine="640" w:firstLineChars="200"/>
        <w:jc w:val="left"/>
        <w:rPr>
          <w:rFonts w:ascii="宋体" w:cs="宋体"/>
          <w:b/>
          <w:kern w:val="0"/>
          <w:sz w:val="24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 w:val="32"/>
          <w:szCs w:val="32"/>
        </w:rPr>
        <w:t>四、模拟考试</w:t>
      </w:r>
    </w:p>
    <w:p>
      <w:pPr>
        <w:pStyle w:val="2"/>
        <w:ind w:firstLine="600" w:firstLineChars="200"/>
        <w:rPr>
          <w:rFonts w:ascii="宋体" w:hAnsi="宋体"/>
          <w:color w:val="000000"/>
          <w:sz w:val="30"/>
        </w:rPr>
      </w:pPr>
      <w:r>
        <w:rPr>
          <w:rFonts w:hint="eastAsia" w:ascii="宋体" w:hAnsi="宋体"/>
          <w:color w:val="000000"/>
          <w:sz w:val="30"/>
        </w:rPr>
        <w:t>模拟测试：2</w:t>
      </w:r>
      <w:r>
        <w:rPr>
          <w:rFonts w:ascii="宋体" w:hAnsi="宋体"/>
          <w:color w:val="000000"/>
          <w:sz w:val="30"/>
        </w:rPr>
        <w:t>022</w:t>
      </w:r>
      <w:r>
        <w:rPr>
          <w:rFonts w:hint="eastAsia" w:ascii="宋体" w:hAnsi="宋体"/>
          <w:color w:val="000000"/>
          <w:sz w:val="30"/>
        </w:rPr>
        <w:t>年4月15日9:00-9:45，主要进行考试流程测试，考生9:00开始进入考试系统，考卷下发前可多次进入考试系统，熟悉流程，9:40系统下发考卷，答题时间5分钟，答题完毕后点击提交。5分钟后不提交，系统自动提交，测试结束。</w:t>
      </w:r>
    </w:p>
    <w:p>
      <w:pPr>
        <w:pStyle w:val="2"/>
        <w:ind w:firstLine="600" w:firstLineChars="200"/>
        <w:rPr>
          <w:rFonts w:ascii="宋体" w:hAnsi="宋体"/>
          <w:color w:val="000000"/>
          <w:sz w:val="30"/>
        </w:rPr>
      </w:pPr>
      <w:r>
        <w:rPr>
          <w:rFonts w:hint="eastAsia" w:ascii="宋体" w:hAnsi="宋体"/>
          <w:color w:val="000000"/>
          <w:sz w:val="30"/>
          <w:highlight w:val="yellow"/>
        </w:rPr>
        <w:t>要求所有参加线上考试的考生务必参加模拟测试，如有问题及时反馈。</w:t>
      </w:r>
    </w:p>
    <w:p>
      <w:pPr>
        <w:pStyle w:val="2"/>
        <w:rPr>
          <w:rFonts w:ascii="宋体" w:hAnsi="宋体"/>
          <w:color w:val="0000FF"/>
          <w:sz w:val="30"/>
        </w:rPr>
      </w:pPr>
      <w:r>
        <w:rPr>
          <w:rFonts w:hint="eastAsia"/>
        </w:rPr>
        <w:t xml:space="preserve">      </w:t>
      </w:r>
      <w:r>
        <w:rPr>
          <w:rFonts w:hint="eastAsia" w:ascii="微软雅黑" w:hAnsi="微软雅黑" w:eastAsia="微软雅黑"/>
          <w:color w:val="0000FF"/>
          <w:sz w:val="28"/>
          <w:szCs w:val="28"/>
        </w:rPr>
        <w:t>请考生认真阅读附件云考场</w:t>
      </w:r>
      <w:r>
        <w:rPr>
          <w:rFonts w:ascii="微软雅黑" w:hAnsi="微软雅黑" w:eastAsia="微软雅黑"/>
          <w:color w:val="0000FF"/>
          <w:sz w:val="28"/>
          <w:szCs w:val="28"/>
        </w:rPr>
        <w:t>APP</w:t>
      </w:r>
      <w:r>
        <w:rPr>
          <w:rFonts w:hint="eastAsia" w:ascii="微软雅黑" w:hAnsi="微软雅黑" w:eastAsia="微软雅黑"/>
          <w:color w:val="0000FF"/>
          <w:sz w:val="28"/>
          <w:szCs w:val="28"/>
        </w:rPr>
        <w:t>操作说明，确保熟悉考试流程。</w:t>
      </w:r>
    </w:p>
    <w:p>
      <w:pPr>
        <w:pStyle w:val="2"/>
        <w:rPr>
          <w:color w:val="0000FF"/>
        </w:rPr>
      </w:pPr>
    </w:p>
    <w:p>
      <w:pPr>
        <w:widowControl/>
        <w:ind w:firstLine="640" w:firstLineChars="200"/>
        <w:jc w:val="left"/>
        <w:rPr>
          <w:rFonts w:ascii="宋体" w:cs="宋体"/>
          <w:b/>
          <w:kern w:val="0"/>
          <w:sz w:val="24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 w:val="32"/>
          <w:szCs w:val="32"/>
        </w:rPr>
        <w:t>五、正式考试</w:t>
      </w:r>
      <w:r>
        <w:rPr>
          <w:rFonts w:ascii="微软雅黑" w:hAnsi="微软雅黑" w:eastAsia="微软雅黑" w:cs="宋体"/>
          <w:b/>
          <w:color w:val="000000"/>
          <w:kern w:val="0"/>
          <w:sz w:val="32"/>
          <w:szCs w:val="32"/>
        </w:rPr>
        <w:t xml:space="preserve"> </w:t>
      </w:r>
    </w:p>
    <w:p>
      <w:pPr>
        <w:widowControl/>
        <w:ind w:firstLine="640" w:firstLineChars="200"/>
        <w:jc w:val="left"/>
        <w:rPr>
          <w:rFonts w:ascii="微软雅黑" w:hAnsi="微软雅黑" w:eastAsia="微软雅黑" w:cs="微软雅黑"/>
          <w:b/>
          <w:bCs/>
          <w:color w:val="FF000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时间：</w:t>
      </w:r>
      <w:r>
        <w:rPr>
          <w:rFonts w:ascii="微软雅黑" w:hAnsi="微软雅黑" w:eastAsia="微软雅黑" w:cs="微软雅黑"/>
          <w:sz w:val="32"/>
          <w:szCs w:val="32"/>
        </w:rPr>
        <w:t>202</w:t>
      </w:r>
      <w:r>
        <w:rPr>
          <w:rFonts w:hint="eastAsia" w:ascii="微软雅黑" w:hAnsi="微软雅黑" w:eastAsia="微软雅黑" w:cs="微软雅黑"/>
          <w:sz w:val="32"/>
          <w:szCs w:val="32"/>
        </w:rPr>
        <w:t>2年4月16日</w:t>
      </w:r>
    </w:p>
    <w:p>
      <w:pPr>
        <w:spacing w:line="560" w:lineRule="exact"/>
        <w:ind w:firstLine="1280" w:firstLineChars="4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第一场： 文化素质考试（9：00-10：40）</w:t>
      </w:r>
    </w:p>
    <w:p>
      <w:pPr>
        <w:spacing w:line="560" w:lineRule="exact"/>
        <w:ind w:firstLine="1280" w:firstLineChars="4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第二场：职业适应性测试（11：00-12：00）</w:t>
      </w:r>
    </w:p>
    <w:p>
      <w:pPr>
        <w:pStyle w:val="2"/>
      </w:pPr>
    </w:p>
    <w:p>
      <w:pPr>
        <w:pStyle w:val="2"/>
        <w:ind w:firstLine="640" w:firstLineChars="200"/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考生须提前30分钟登录进入云考场，等候。</w:t>
      </w:r>
    </w:p>
    <w:p>
      <w:pPr>
        <w:widowControl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个人信息核验（人脸识别等）及身份确认：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完成个人信息核验（人脸识别等）及身份确认。如人脸识别</w:t>
      </w:r>
      <w:r>
        <w:rPr>
          <w:rFonts w:ascii="仿宋_GB2312" w:hAnsi="宋体" w:eastAsia="仿宋_GB2312" w:cs="宋体"/>
          <w:kern w:val="0"/>
          <w:sz w:val="32"/>
          <w:szCs w:val="32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次仍未通过核验，</w:t>
      </w:r>
      <w:r>
        <w:rPr>
          <w:rFonts w:hint="eastAsia" w:ascii="仿宋_GB2312" w:hAnsi="宋体" w:eastAsia="仿宋_GB2312" w:cs="宋体"/>
          <w:b/>
          <w:color w:val="FF0000"/>
          <w:kern w:val="0"/>
          <w:sz w:val="32"/>
          <w:szCs w:val="32"/>
          <w:highlight w:val="yellow"/>
        </w:rPr>
        <w:t>考生可直接进入考试，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系统将转人工审核处理。</w:t>
      </w:r>
    </w:p>
    <w:p>
      <w:pPr>
        <w:pStyle w:val="2"/>
        <w:ind w:firstLine="643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b/>
          <w:color w:val="000000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b/>
          <w:color w:val="000000"/>
          <w:kern w:val="0"/>
          <w:sz w:val="32"/>
          <w:szCs w:val="32"/>
        </w:rPr>
        <w:t>、提交答卷</w:t>
      </w:r>
    </w:p>
    <w:p>
      <w:pPr>
        <w:pStyle w:val="2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全部考题作答完成后再点击“提交答卷”，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考生务必在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考试时间结束前点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击“</w:t>
      </w:r>
      <w:r>
        <w:rPr>
          <w:rFonts w:hint="eastAsia" w:ascii="仿宋_GB2312" w:hAnsi="宋体" w:eastAsia="仿宋_GB2312" w:cs="宋体"/>
          <w:b/>
          <w:color w:val="000000"/>
          <w:kern w:val="0"/>
          <w:sz w:val="32"/>
          <w:szCs w:val="32"/>
        </w:rPr>
        <w:t>提交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”按钮，提交答卷，完成考试。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若到考试结束时，考生不主动提交，系统自动结束保存至答题结束1分钟前的结果。</w:t>
      </w:r>
    </w:p>
    <w:p>
      <w:pPr>
        <w:pStyle w:val="2"/>
        <w:ind w:firstLine="643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32"/>
          <w:szCs w:val="32"/>
        </w:rPr>
        <w:t>3、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如遇网络不稳定中断上传，建议切换网络，根据提示继续，直至提交成功。</w:t>
      </w:r>
    </w:p>
    <w:p>
      <w:pPr>
        <w:pStyle w:val="2"/>
      </w:pPr>
    </w:p>
    <w:p>
      <w:pPr>
        <w:pStyle w:val="2"/>
        <w:ind w:firstLine="641" w:firstLineChars="200"/>
        <w:rPr>
          <w:rFonts w:ascii="华文琥珀" w:hAnsi="宋体" w:eastAsia="华文琥珀" w:cs="宋体"/>
          <w:b/>
          <w:color w:val="0070C0"/>
          <w:kern w:val="0"/>
          <w:sz w:val="32"/>
          <w:szCs w:val="32"/>
        </w:rPr>
      </w:pPr>
      <w:r>
        <w:rPr>
          <w:rFonts w:hint="eastAsia" w:ascii="华文琥珀" w:hAnsi="宋体" w:eastAsia="华文琥珀" w:cs="宋体"/>
          <w:b/>
          <w:color w:val="0070C0"/>
          <w:kern w:val="0"/>
          <w:sz w:val="32"/>
          <w:szCs w:val="32"/>
        </w:rPr>
        <w:t>六、特别注意事项</w:t>
      </w:r>
    </w:p>
    <w:p>
      <w:pPr>
        <w:widowControl/>
        <w:shd w:val="clear" w:color="auto" w:fill="FFFFFF"/>
        <w:spacing w:line="360" w:lineRule="auto"/>
        <w:ind w:firstLine="565" w:firstLineChars="202"/>
        <w:rPr>
          <w:rFonts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>1</w:t>
      </w:r>
      <w:r>
        <w:rPr>
          <w:rFonts w:hint="eastAsia" w:ascii="微软雅黑" w:hAnsi="微软雅黑" w:eastAsia="微软雅黑"/>
          <w:sz w:val="28"/>
          <w:szCs w:val="28"/>
          <w:highlight w:val="yellow"/>
        </w:rPr>
        <w:t>、答题完毕后，考生可提交答卷，但考试结束前需保持考试坐姿，不得再触碰电脑键盘鼠标，考生不可提前离开考场，否则视为考试违规。</w:t>
      </w:r>
    </w:p>
    <w:p>
      <w:pPr>
        <w:widowControl/>
        <w:shd w:val="clear" w:color="auto" w:fill="FFFFFF"/>
        <w:spacing w:line="360" w:lineRule="auto"/>
        <w:ind w:firstLine="565" w:firstLineChars="202"/>
        <w:rPr>
          <w:rFonts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>2、考试期间，确保手机、笔记本电脑电量充足，因电脑或手机设备、网络、个人操作等问题而导致的考试不成功，</w:t>
      </w:r>
      <w:r>
        <w:rPr>
          <w:rFonts w:hint="eastAsia" w:ascii="微软雅黑" w:hAnsi="微软雅黑" w:eastAsia="微软雅黑"/>
          <w:b/>
          <w:bCs/>
          <w:color w:val="FF0000"/>
          <w:sz w:val="28"/>
          <w:szCs w:val="28"/>
        </w:rPr>
        <w:t>后果自负</w:t>
      </w:r>
      <w:r>
        <w:rPr>
          <w:rFonts w:hint="eastAsia" w:ascii="微软雅黑" w:hAnsi="微软雅黑" w:eastAsia="微软雅黑"/>
          <w:sz w:val="28"/>
          <w:szCs w:val="28"/>
        </w:rPr>
        <w:t>。</w:t>
      </w:r>
    </w:p>
    <w:p>
      <w:pPr>
        <w:pStyle w:val="43"/>
        <w:snapToGrid w:val="0"/>
        <w:spacing w:before="156" w:beforeLines="50" w:after="156" w:afterLines="50" w:line="500" w:lineRule="exact"/>
        <w:ind w:firstLine="560"/>
        <w:rPr>
          <w:rFonts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>3、考试前务必确保</w:t>
      </w:r>
      <w:r>
        <w:rPr>
          <w:rFonts w:hint="eastAsia" w:ascii="微软雅黑" w:hAnsi="微软雅黑" w:eastAsia="微软雅黑"/>
          <w:b/>
          <w:color w:val="FF0000"/>
          <w:sz w:val="28"/>
          <w:szCs w:val="28"/>
        </w:rPr>
        <w:t>电脑存储空间充足</w:t>
      </w:r>
      <w:r>
        <w:rPr>
          <w:rFonts w:hint="eastAsia" w:ascii="微软雅黑" w:hAnsi="微软雅黑" w:eastAsia="微软雅黑"/>
          <w:sz w:val="28"/>
          <w:szCs w:val="28"/>
        </w:rPr>
        <w:t>，至少有</w:t>
      </w:r>
      <w:r>
        <w:rPr>
          <w:rFonts w:ascii="微软雅黑" w:hAnsi="微软雅黑" w:eastAsia="微软雅黑"/>
          <w:b/>
          <w:color w:val="FF0000"/>
          <w:sz w:val="28"/>
          <w:szCs w:val="28"/>
        </w:rPr>
        <w:t>5G</w:t>
      </w:r>
      <w:r>
        <w:rPr>
          <w:rFonts w:hint="eastAsia" w:ascii="微软雅黑" w:hAnsi="微软雅黑" w:eastAsia="微软雅黑"/>
          <w:sz w:val="28"/>
          <w:szCs w:val="28"/>
        </w:rPr>
        <w:t>的</w:t>
      </w:r>
      <w:r>
        <w:rPr>
          <w:rFonts w:hint="eastAsia" w:ascii="微软雅黑" w:hAnsi="微软雅黑" w:eastAsia="微软雅黑"/>
          <w:b/>
          <w:color w:val="FF0000"/>
          <w:sz w:val="28"/>
          <w:szCs w:val="28"/>
        </w:rPr>
        <w:t>剩余存储空间</w:t>
      </w:r>
      <w:r>
        <w:rPr>
          <w:rFonts w:hint="eastAsia" w:ascii="微软雅黑" w:hAnsi="微软雅黑" w:eastAsia="微软雅黑"/>
          <w:sz w:val="28"/>
          <w:szCs w:val="28"/>
        </w:rPr>
        <w:t>。确保考试过程中不会因为电脑存储的问题导致考试中断、内容丢失的情况。考试时间越长，需要预留的空间越多。</w:t>
      </w:r>
    </w:p>
    <w:p>
      <w:pPr>
        <w:widowControl/>
        <w:shd w:val="clear" w:color="auto" w:fill="FFFFFF"/>
        <w:spacing w:line="360" w:lineRule="auto"/>
        <w:ind w:firstLine="560" w:firstLineChars="200"/>
        <w:rPr>
          <w:rFonts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>4、考生要关注电脑云考场系统中的时间提示，严格按照考试时间、流程参加考试。未在规定时间参加考试者，</w:t>
      </w:r>
      <w:r>
        <w:rPr>
          <w:rFonts w:hint="eastAsia" w:ascii="微软雅黑" w:hAnsi="微软雅黑" w:eastAsia="微软雅黑"/>
          <w:b/>
          <w:bCs/>
          <w:color w:val="FF0000"/>
          <w:sz w:val="28"/>
          <w:szCs w:val="28"/>
        </w:rPr>
        <w:t>视为自行自动放弃考试</w:t>
      </w:r>
      <w:r>
        <w:rPr>
          <w:rFonts w:hint="eastAsia" w:ascii="微软雅黑" w:hAnsi="微软雅黑" w:eastAsia="微软雅黑"/>
          <w:sz w:val="28"/>
          <w:szCs w:val="28"/>
        </w:rPr>
        <w:t>。</w:t>
      </w:r>
    </w:p>
    <w:p>
      <w:pPr>
        <w:widowControl/>
        <w:shd w:val="clear" w:color="auto" w:fill="FFFFFF"/>
        <w:spacing w:line="360" w:lineRule="auto"/>
        <w:ind w:firstLine="560" w:firstLineChars="200"/>
        <w:rPr>
          <w:rFonts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>5、考生应</w:t>
      </w:r>
      <w:r>
        <w:rPr>
          <w:rFonts w:hint="eastAsia" w:ascii="微软雅黑" w:hAnsi="微软雅黑" w:eastAsia="微软雅黑"/>
          <w:b/>
          <w:bCs/>
          <w:color w:val="FF0000"/>
          <w:sz w:val="28"/>
          <w:szCs w:val="28"/>
        </w:rPr>
        <w:t>独立完成线上考试</w:t>
      </w:r>
      <w:r>
        <w:rPr>
          <w:rFonts w:hint="eastAsia" w:ascii="微软雅黑" w:hAnsi="微软雅黑" w:eastAsia="微软雅黑"/>
          <w:sz w:val="28"/>
          <w:szCs w:val="28"/>
        </w:rPr>
        <w:t>，考试全程只须考生一人在房间内。考试视频画面中不得出现其他人员、不得出现与考试无关的声音。考试期间严禁出现体现本人身份信息的任何标识、图案等。考试全过程考生</w:t>
      </w:r>
      <w:r>
        <w:rPr>
          <w:rFonts w:hint="eastAsia" w:ascii="微软雅黑" w:hAnsi="微软雅黑" w:eastAsia="微软雅黑"/>
          <w:b/>
          <w:bCs/>
          <w:color w:val="FF0000"/>
          <w:sz w:val="28"/>
          <w:szCs w:val="28"/>
        </w:rPr>
        <w:t>不得离开视频画面，不得左顾右盼</w:t>
      </w:r>
      <w:r>
        <w:rPr>
          <w:rFonts w:hint="eastAsia" w:ascii="微软雅黑" w:hAnsi="微软雅黑" w:eastAsia="微软雅黑"/>
          <w:sz w:val="28"/>
          <w:szCs w:val="28"/>
        </w:rPr>
        <w:t>。如违反按违规处理。</w:t>
      </w:r>
    </w:p>
    <w:p>
      <w:pPr>
        <w:widowControl/>
        <w:shd w:val="clear" w:color="auto" w:fill="FFFFFF"/>
        <w:spacing w:line="360" w:lineRule="auto"/>
        <w:ind w:firstLine="560" w:firstLineChars="200"/>
        <w:rPr>
          <w:rFonts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>6、正式考试过程中，</w:t>
      </w:r>
      <w:r>
        <w:rPr>
          <w:rFonts w:hint="eastAsia" w:ascii="微软雅黑" w:hAnsi="微软雅黑" w:eastAsia="微软雅黑"/>
          <w:b/>
          <w:bCs/>
          <w:color w:val="FF0000"/>
          <w:sz w:val="28"/>
          <w:szCs w:val="28"/>
        </w:rPr>
        <w:t>严禁切换考试系统界面、最小化、切屏、录屏、截屏、锁屏、开启蓝牙</w:t>
      </w:r>
      <w:r>
        <w:rPr>
          <w:rFonts w:hint="eastAsia" w:ascii="微软雅黑" w:hAnsi="微软雅黑" w:eastAsia="微软雅黑"/>
          <w:sz w:val="28"/>
          <w:szCs w:val="28"/>
        </w:rPr>
        <w:t>，否则会导致考试失败，后台会自动判定为作弊行为。不得将考试内容进行截图、翻录、传播及任何形式的公开。</w:t>
      </w:r>
    </w:p>
    <w:p>
      <w:pPr>
        <w:pStyle w:val="43"/>
        <w:snapToGrid w:val="0"/>
        <w:spacing w:before="156" w:beforeLines="50" w:after="156" w:afterLines="50" w:line="500" w:lineRule="exact"/>
        <w:ind w:firstLineChars="0"/>
        <w:rPr>
          <w:rFonts w:ascii="微软雅黑" w:hAnsi="微软雅黑" w:eastAsia="微软雅黑"/>
          <w:sz w:val="28"/>
          <w:szCs w:val="28"/>
        </w:rPr>
      </w:pPr>
      <w:r>
        <w:rPr>
          <w:rFonts w:ascii="微软雅黑" w:hAnsi="微软雅黑" w:eastAsia="微软雅黑"/>
          <w:sz w:val="28"/>
          <w:szCs w:val="28"/>
        </w:rPr>
        <w:br w:type="page"/>
      </w:r>
    </w:p>
    <w:p>
      <w:pPr>
        <w:pStyle w:val="2"/>
        <w:jc w:val="center"/>
        <w:rPr>
          <w:rFonts w:ascii="微软雅黑" w:hAnsi="微软雅黑" w:cs="微软雅黑"/>
          <w:sz w:val="84"/>
          <w:szCs w:val="84"/>
        </w:rPr>
      </w:pPr>
    </w:p>
    <w:p>
      <w:pPr>
        <w:pStyle w:val="2"/>
        <w:jc w:val="center"/>
        <w:rPr>
          <w:rFonts w:ascii="微软雅黑" w:hAnsi="微软雅黑" w:cs="微软雅黑"/>
          <w:sz w:val="84"/>
          <w:szCs w:val="84"/>
        </w:rPr>
      </w:pPr>
      <w:r>
        <w:rPr>
          <w:rFonts w:hint="eastAsia" w:ascii="微软雅黑" w:hAnsi="微软雅黑" w:cs="微软雅黑"/>
          <w:sz w:val="84"/>
          <w:szCs w:val="84"/>
        </w:rPr>
        <w:t>考生</w:t>
      </w:r>
    </w:p>
    <w:p>
      <w:pPr>
        <w:pStyle w:val="2"/>
        <w:jc w:val="center"/>
        <w:rPr>
          <w:rFonts w:ascii="微软雅黑" w:hAnsi="微软雅黑" w:cs="微软雅黑"/>
          <w:sz w:val="84"/>
          <w:szCs w:val="84"/>
        </w:rPr>
      </w:pPr>
      <w:r>
        <w:rPr>
          <w:rFonts w:hint="eastAsia" w:ascii="微软雅黑" w:hAnsi="微软雅黑" w:cs="微软雅黑"/>
          <w:sz w:val="84"/>
          <w:szCs w:val="84"/>
        </w:rPr>
        <w:t>使用手册</w:t>
      </w:r>
    </w:p>
    <w:p>
      <w:pPr>
        <w:pStyle w:val="2"/>
        <w:jc w:val="center"/>
        <w:rPr>
          <w:rFonts w:ascii="微软雅黑" w:hAnsi="微软雅黑" w:cs="微软雅黑"/>
          <w:sz w:val="84"/>
          <w:szCs w:val="84"/>
        </w:rPr>
      </w:pPr>
      <w:r>
        <w:rPr>
          <w:rFonts w:hint="eastAsia" w:ascii="微软雅黑" w:hAnsi="微软雅黑" w:cs="微软雅黑"/>
          <w:sz w:val="84"/>
          <w:szCs w:val="84"/>
        </w:rPr>
        <w:t>（网页及客户端）</w:t>
      </w:r>
    </w:p>
    <w:p>
      <w:pPr>
        <w:pStyle w:val="2"/>
        <w:rPr>
          <w:rFonts w:hint="eastAsia"/>
        </w:rPr>
      </w:pPr>
    </w:p>
    <w:sdt>
      <w:sdtPr>
        <w:rPr>
          <w:rFonts w:ascii="宋体" w:hAnsi="宋体" w:eastAsia="宋体"/>
        </w:rPr>
        <w:id w:val="147454115"/>
        <w15:color w:val="DBDBDB"/>
        <w:docPartObj>
          <w:docPartGallery w:val="Table of Contents"/>
          <w:docPartUnique/>
        </w:docPartObj>
      </w:sdtPr>
      <w:sdtEndPr>
        <w:rPr>
          <w:rFonts w:eastAsia="微软雅黑" w:asciiTheme="minorHAnsi" w:hAnsiTheme="minorHAnsi"/>
        </w:rPr>
      </w:sdtEndPr>
      <w:sdtContent>
        <w:p>
          <w:pPr>
            <w:jc w:val="center"/>
          </w:pPr>
          <w:r>
            <w:rPr>
              <w:rFonts w:ascii="宋体" w:hAnsi="宋体" w:eastAsia="宋体"/>
            </w:rPr>
            <w:t>目录</w:t>
          </w:r>
        </w:p>
        <w:p>
          <w:pPr>
            <w:pStyle w:val="18"/>
            <w:tabs>
              <w:tab w:val="right" w:leader="dot" w:pos="10466"/>
            </w:tabs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"_Toc11051" </w:instrText>
          </w:r>
          <w:r>
            <w:fldChar w:fldCharType="separate"/>
          </w:r>
          <w:r>
            <w:rPr>
              <w:rFonts w:hint="eastAsia" w:ascii="微软雅黑" w:hAnsi="微软雅黑" w:cs="微软雅黑"/>
            </w:rPr>
            <w:t>1.考前</w:t>
          </w:r>
          <w:r>
            <w:tab/>
          </w:r>
          <w:r>
            <w:fldChar w:fldCharType="begin"/>
          </w:r>
          <w:r>
            <w:instrText xml:space="preserve"> PAGEREF _Toc11051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9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"_Toc4385" </w:instrText>
          </w:r>
          <w:r>
            <w:fldChar w:fldCharType="separate"/>
          </w:r>
          <w:r>
            <w:rPr>
              <w:rFonts w:hint="eastAsia" w:ascii="微软雅黑" w:hAnsi="微软雅黑" w:cs="微软雅黑"/>
            </w:rPr>
            <w:t>1.1注意事项</w:t>
          </w:r>
          <w:r>
            <w:tab/>
          </w:r>
          <w:r>
            <w:fldChar w:fldCharType="begin"/>
          </w:r>
          <w:r>
            <w:instrText xml:space="preserve"> PAGEREF _Toc4385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9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"_Toc10539" </w:instrText>
          </w:r>
          <w:r>
            <w:fldChar w:fldCharType="separate"/>
          </w:r>
          <w:r>
            <w:rPr>
              <w:rFonts w:hint="eastAsia" w:ascii="微软雅黑" w:hAnsi="微软雅黑" w:cs="微软雅黑"/>
            </w:rPr>
            <w:t>1.2登录</w:t>
          </w:r>
          <w:r>
            <w:tab/>
          </w:r>
          <w:r>
            <w:fldChar w:fldCharType="begin"/>
          </w:r>
          <w:r>
            <w:instrText xml:space="preserve"> PAGEREF _Toc10539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19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"_Toc22461" </w:instrText>
          </w:r>
          <w:r>
            <w:fldChar w:fldCharType="separate"/>
          </w:r>
          <w:r>
            <w:rPr>
              <w:rFonts w:hint="eastAsia" w:ascii="微软雅黑" w:hAnsi="微软雅黑" w:cs="微软雅黑"/>
            </w:rPr>
            <w:t>1.3查看学校公告</w:t>
          </w:r>
          <w:r>
            <w:tab/>
          </w:r>
          <w:r>
            <w:fldChar w:fldCharType="begin"/>
          </w:r>
          <w:r>
            <w:instrText xml:space="preserve"> PAGEREF _Toc22461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19"/>
            <w:tabs>
              <w:tab w:val="right" w:leader="dot" w:pos="10466"/>
            </w:tabs>
            <w:ind w:left="0" w:leftChars="0" w:firstLine="420" w:firstLineChars="200"/>
          </w:pPr>
          <w:r>
            <w:fldChar w:fldCharType="begin"/>
          </w:r>
          <w:r>
            <w:instrText xml:space="preserve"> HYPERLINK \l "_Toc3592" </w:instrText>
          </w:r>
          <w:r>
            <w:fldChar w:fldCharType="separate"/>
          </w:r>
          <w:r>
            <w:rPr>
              <w:rFonts w:hint="eastAsia" w:ascii="微软雅黑" w:hAnsi="微软雅黑" w:cs="微软雅黑"/>
            </w:rPr>
            <w:t>1.</w:t>
          </w:r>
          <w:r>
            <w:rPr>
              <w:rFonts w:ascii="微软雅黑" w:hAnsi="微软雅黑" w:cs="微软雅黑"/>
            </w:rPr>
            <w:t>4</w:t>
          </w:r>
          <w:r>
            <w:rPr>
              <w:rFonts w:hint="eastAsia" w:ascii="微软雅黑" w:hAnsi="微软雅黑" w:cs="微软雅黑"/>
            </w:rPr>
            <w:t>选择考试业务</w:t>
          </w:r>
          <w:r>
            <w:tab/>
          </w:r>
          <w:r>
            <w:fldChar w:fldCharType="begin"/>
          </w:r>
          <w:r>
            <w:instrText xml:space="preserve"> PAGEREF _Toc3592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19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"_Toc10179" </w:instrText>
          </w:r>
          <w:r>
            <w:fldChar w:fldCharType="separate"/>
          </w:r>
          <w:r>
            <w:rPr>
              <w:rFonts w:hint="eastAsia" w:ascii="微软雅黑" w:hAnsi="微软雅黑" w:cs="微软雅黑"/>
            </w:rPr>
            <w:t>1.</w:t>
          </w:r>
          <w:r>
            <w:rPr>
              <w:rFonts w:ascii="微软雅黑" w:hAnsi="微软雅黑" w:cs="微软雅黑"/>
            </w:rPr>
            <w:t>5</w:t>
          </w:r>
          <w:r>
            <w:rPr>
              <w:rFonts w:hint="eastAsia" w:ascii="微软雅黑" w:hAnsi="微软雅黑" w:cs="微软雅黑"/>
            </w:rPr>
            <w:t>进入业务上传附件</w:t>
          </w:r>
          <w:r>
            <w:tab/>
          </w:r>
          <w:r>
            <w:fldChar w:fldCharType="begin"/>
          </w:r>
          <w:r>
            <w:instrText xml:space="preserve"> PAGEREF _Toc10179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19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"_Toc17998" </w:instrText>
          </w:r>
          <w:r>
            <w:fldChar w:fldCharType="separate"/>
          </w:r>
          <w:r>
            <w:rPr>
              <w:rFonts w:hint="eastAsia" w:ascii="微软雅黑" w:hAnsi="微软雅黑" w:cs="微软雅黑"/>
            </w:rPr>
            <w:t>1.</w:t>
          </w:r>
          <w:r>
            <w:rPr>
              <w:rFonts w:ascii="微软雅黑" w:hAnsi="微软雅黑" w:cs="微软雅黑"/>
            </w:rPr>
            <w:t>6</w:t>
          </w:r>
          <w:r>
            <w:rPr>
              <w:rFonts w:hint="eastAsia" w:ascii="微软雅黑" w:hAnsi="微软雅黑" w:cs="微软雅黑"/>
            </w:rPr>
            <w:t>进入业务查看学院公告</w:t>
          </w:r>
          <w:r>
            <w:tab/>
          </w:r>
          <w:r>
            <w:fldChar w:fldCharType="begin"/>
          </w:r>
          <w:r>
            <w:instrText xml:space="preserve"> PAGEREF _Toc17998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>
          <w:pPr>
            <w:pStyle w:val="19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"_Toc16684" </w:instrText>
          </w:r>
          <w:r>
            <w:fldChar w:fldCharType="separate"/>
          </w:r>
          <w:r>
            <w:rPr>
              <w:rFonts w:hint="eastAsia" w:ascii="微软雅黑" w:hAnsi="微软雅黑" w:cs="微软雅黑"/>
            </w:rPr>
            <w:t>1.</w:t>
          </w:r>
          <w:r>
            <w:rPr>
              <w:rFonts w:ascii="微软雅黑" w:hAnsi="微软雅黑" w:cs="微软雅黑"/>
            </w:rPr>
            <w:t>7</w:t>
          </w:r>
          <w:r>
            <w:rPr>
              <w:rFonts w:hint="eastAsia" w:ascii="微软雅黑" w:hAnsi="微软雅黑" w:cs="微软雅黑"/>
            </w:rPr>
            <w:t>进入业务查看考场</w:t>
          </w:r>
          <w:r>
            <w:tab/>
          </w:r>
          <w:r>
            <w:fldChar w:fldCharType="begin"/>
          </w:r>
          <w:r>
            <w:instrText xml:space="preserve"> PAGEREF _Toc16684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>
          <w:pPr>
            <w:pStyle w:val="18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"_Toc16386" </w:instrText>
          </w:r>
          <w:r>
            <w:fldChar w:fldCharType="separate"/>
          </w:r>
          <w:r>
            <w:rPr>
              <w:rFonts w:hint="eastAsia" w:ascii="微软雅黑" w:hAnsi="微软雅黑" w:cs="微软雅黑"/>
            </w:rPr>
            <w:t>2.考中</w:t>
          </w:r>
          <w:r>
            <w:tab/>
          </w:r>
          <w:r>
            <w:fldChar w:fldCharType="begin"/>
          </w:r>
          <w:r>
            <w:instrText xml:space="preserve"> PAGEREF _Toc16386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pStyle w:val="19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"_Toc23649" </w:instrText>
          </w:r>
          <w:r>
            <w:fldChar w:fldCharType="separate"/>
          </w:r>
          <w:r>
            <w:rPr>
              <w:rFonts w:hint="eastAsia" w:ascii="微软雅黑" w:hAnsi="微软雅黑" w:cs="微软雅黑"/>
            </w:rPr>
            <w:t>2.1.互动面试</w:t>
          </w:r>
          <w:r>
            <w:tab/>
          </w:r>
          <w:r>
            <w:fldChar w:fldCharType="begin"/>
          </w:r>
          <w:r>
            <w:instrText xml:space="preserve"> PAGEREF _Toc23649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pStyle w:val="14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"_Toc18196" </w:instrText>
          </w:r>
          <w:r>
            <w:fldChar w:fldCharType="separate"/>
          </w:r>
          <w:r>
            <w:rPr>
              <w:rFonts w:hint="eastAsia" w:ascii="微软雅黑" w:hAnsi="微软雅黑" w:cs="微软雅黑"/>
              <w:szCs w:val="21"/>
            </w:rPr>
            <w:t>2.1.1签署考试承诺书</w:t>
          </w:r>
          <w:r>
            <w:tab/>
          </w:r>
          <w:r>
            <w:fldChar w:fldCharType="begin"/>
          </w:r>
          <w:r>
            <w:instrText xml:space="preserve"> PAGEREF _Toc18196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pStyle w:val="14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"_Toc26681" </w:instrText>
          </w:r>
          <w:r>
            <w:fldChar w:fldCharType="separate"/>
          </w:r>
          <w:r>
            <w:rPr>
              <w:rFonts w:hint="eastAsia" w:ascii="微软雅黑" w:hAnsi="微软雅黑" w:cs="微软雅黑"/>
              <w:szCs w:val="21"/>
            </w:rPr>
            <w:t>2.1.2人脸识别</w:t>
          </w:r>
          <w:r>
            <w:tab/>
          </w:r>
          <w:r>
            <w:fldChar w:fldCharType="begin"/>
          </w:r>
          <w:r>
            <w:instrText xml:space="preserve"> PAGEREF _Toc26681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>
          <w:pPr>
            <w:pStyle w:val="14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"_Toc16127" </w:instrText>
          </w:r>
          <w:r>
            <w:fldChar w:fldCharType="separate"/>
          </w:r>
          <w:r>
            <w:rPr>
              <w:rFonts w:hint="eastAsia" w:ascii="微软雅黑" w:hAnsi="微软雅黑" w:cs="微软雅黑"/>
              <w:szCs w:val="21"/>
            </w:rPr>
            <w:t>2.1.3候考区</w:t>
          </w:r>
          <w:r>
            <w:tab/>
          </w:r>
          <w:r>
            <w:fldChar w:fldCharType="begin"/>
          </w:r>
          <w:r>
            <w:instrText xml:space="preserve"> PAGEREF _Toc16127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>
          <w:pPr>
            <w:pStyle w:val="14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"_Toc12865" </w:instrText>
          </w:r>
          <w:r>
            <w:fldChar w:fldCharType="separate"/>
          </w:r>
          <w:r>
            <w:rPr>
              <w:rFonts w:hint="eastAsia" w:ascii="微软雅黑" w:hAnsi="微软雅黑" w:cs="微软雅黑"/>
              <w:szCs w:val="21"/>
            </w:rPr>
            <w:t>2.1.4主考区</w:t>
          </w:r>
          <w:r>
            <w:tab/>
          </w:r>
          <w:r>
            <w:fldChar w:fldCharType="begin"/>
          </w:r>
          <w:r>
            <w:instrText xml:space="preserve"> PAGEREF _Toc12865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fldChar w:fldCharType="end"/>
          </w:r>
        </w:p>
        <w:p>
          <w:pPr>
            <w:pStyle w:val="19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"_Toc16173" </w:instrText>
          </w:r>
          <w:r>
            <w:fldChar w:fldCharType="separate"/>
          </w:r>
          <w:r>
            <w:rPr>
              <w:rFonts w:hint="eastAsia" w:ascii="微软雅黑" w:hAnsi="微软雅黑" w:cs="微软雅黑"/>
            </w:rPr>
            <w:t>2.2.人机笔试</w:t>
          </w:r>
          <w:r>
            <w:tab/>
          </w:r>
          <w:r>
            <w:fldChar w:fldCharType="begin"/>
          </w:r>
          <w:r>
            <w:instrText xml:space="preserve"> PAGEREF _Toc16173 </w:instrText>
          </w:r>
          <w:r>
            <w:fldChar w:fldCharType="separate"/>
          </w:r>
          <w:r>
            <w:t>28</w:t>
          </w:r>
          <w:r>
            <w:fldChar w:fldCharType="end"/>
          </w:r>
          <w:r>
            <w:fldChar w:fldCharType="end"/>
          </w:r>
        </w:p>
        <w:p>
          <w:pPr>
            <w:pStyle w:val="14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"_Toc15361" </w:instrText>
          </w:r>
          <w:r>
            <w:fldChar w:fldCharType="separate"/>
          </w:r>
          <w:r>
            <w:rPr>
              <w:rFonts w:hint="eastAsia" w:ascii="微软雅黑" w:hAnsi="微软雅黑" w:cs="微软雅黑"/>
              <w:szCs w:val="21"/>
            </w:rPr>
            <w:t>2.2.1签署考试承诺书</w:t>
          </w:r>
          <w:r>
            <w:tab/>
          </w:r>
          <w:r>
            <w:fldChar w:fldCharType="begin"/>
          </w:r>
          <w:r>
            <w:instrText xml:space="preserve"> PAGEREF _Toc15361 </w:instrText>
          </w:r>
          <w:r>
            <w:fldChar w:fldCharType="separate"/>
          </w:r>
          <w:r>
            <w:t>29</w:t>
          </w:r>
          <w:r>
            <w:fldChar w:fldCharType="end"/>
          </w:r>
          <w:r>
            <w:fldChar w:fldCharType="end"/>
          </w:r>
        </w:p>
        <w:p>
          <w:pPr>
            <w:pStyle w:val="14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"_Toc5035" </w:instrText>
          </w:r>
          <w:r>
            <w:fldChar w:fldCharType="separate"/>
          </w:r>
          <w:r>
            <w:rPr>
              <w:rFonts w:hint="eastAsia" w:ascii="微软雅黑" w:hAnsi="微软雅黑" w:cs="微软雅黑"/>
              <w:szCs w:val="21"/>
            </w:rPr>
            <w:t>2.2.2人脸识别</w:t>
          </w:r>
          <w:r>
            <w:tab/>
          </w:r>
          <w:r>
            <w:fldChar w:fldCharType="begin"/>
          </w:r>
          <w:r>
            <w:instrText xml:space="preserve"> PAGEREF _Toc5035 </w:instrText>
          </w:r>
          <w:r>
            <w:fldChar w:fldCharType="separate"/>
          </w:r>
          <w:r>
            <w:t>29</w:t>
          </w:r>
          <w:r>
            <w:fldChar w:fldCharType="end"/>
          </w:r>
          <w:r>
            <w:fldChar w:fldCharType="end"/>
          </w:r>
        </w:p>
        <w:p>
          <w:pPr>
            <w:pStyle w:val="14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"_Toc14194" </w:instrText>
          </w:r>
          <w:r>
            <w:fldChar w:fldCharType="separate"/>
          </w:r>
          <w:r>
            <w:rPr>
              <w:rFonts w:hint="eastAsia" w:ascii="微软雅黑" w:hAnsi="微软雅黑" w:cs="微软雅黑"/>
              <w:szCs w:val="21"/>
            </w:rPr>
            <w:t>2.2.3等待下发考卷</w:t>
          </w:r>
          <w:r>
            <w:tab/>
          </w:r>
          <w:r>
            <w:fldChar w:fldCharType="begin"/>
          </w:r>
          <w:r>
            <w:instrText xml:space="preserve"> PAGEREF _Toc14194 </w:instrText>
          </w:r>
          <w:r>
            <w:fldChar w:fldCharType="separate"/>
          </w:r>
          <w:r>
            <w:t>29</w:t>
          </w:r>
          <w:r>
            <w:fldChar w:fldCharType="end"/>
          </w:r>
          <w:r>
            <w:fldChar w:fldCharType="end"/>
          </w:r>
        </w:p>
        <w:p>
          <w:pPr>
            <w:pStyle w:val="14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"_Toc19515" </w:instrText>
          </w:r>
          <w:r>
            <w:fldChar w:fldCharType="separate"/>
          </w:r>
          <w:r>
            <w:rPr>
              <w:rFonts w:hint="eastAsia" w:ascii="微软雅黑" w:hAnsi="微软雅黑" w:cs="微软雅黑"/>
              <w:szCs w:val="21"/>
            </w:rPr>
            <w:t>2.2.4开始作答</w:t>
          </w:r>
          <w:r>
            <w:tab/>
          </w:r>
          <w:r>
            <w:fldChar w:fldCharType="begin"/>
          </w:r>
          <w:r>
            <w:instrText xml:space="preserve"> PAGEREF _Toc19515 </w:instrText>
          </w:r>
          <w:r>
            <w:fldChar w:fldCharType="separate"/>
          </w:r>
          <w:r>
            <w:t>32</w:t>
          </w:r>
          <w:r>
            <w:fldChar w:fldCharType="end"/>
          </w:r>
          <w:r>
            <w:fldChar w:fldCharType="end"/>
          </w:r>
        </w:p>
        <w:p>
          <w:pPr>
            <w:pStyle w:val="14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"_Toc19506" </w:instrText>
          </w:r>
          <w:r>
            <w:fldChar w:fldCharType="separate"/>
          </w:r>
          <w:r>
            <w:rPr>
              <w:rFonts w:hint="eastAsia" w:ascii="微软雅黑" w:hAnsi="微软雅黑" w:cs="微软雅黑"/>
              <w:szCs w:val="21"/>
            </w:rPr>
            <w:t>2.2.5提交答卷</w:t>
          </w:r>
          <w:r>
            <w:tab/>
          </w:r>
          <w:r>
            <w:fldChar w:fldCharType="begin"/>
          </w:r>
          <w:r>
            <w:instrText xml:space="preserve"> PAGEREF _Toc19506 </w:instrText>
          </w:r>
          <w:r>
            <w:fldChar w:fldCharType="separate"/>
          </w:r>
          <w:r>
            <w:t>38</w:t>
          </w:r>
          <w:r>
            <w:fldChar w:fldCharType="end"/>
          </w:r>
          <w:r>
            <w:fldChar w:fldCharType="end"/>
          </w:r>
        </w:p>
        <w:p>
          <w:pPr>
            <w:pStyle w:val="18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"_Toc5453" </w:instrText>
          </w:r>
          <w:r>
            <w:fldChar w:fldCharType="separate"/>
          </w:r>
          <w:r>
            <w:rPr>
              <w:rFonts w:hint="eastAsia" w:ascii="微软雅黑" w:hAnsi="微软雅黑" w:cs="微软雅黑"/>
            </w:rPr>
            <w:t>3.考后</w:t>
          </w:r>
          <w:r>
            <w:tab/>
          </w:r>
          <w:r>
            <w:fldChar w:fldCharType="begin"/>
          </w:r>
          <w:r>
            <w:instrText xml:space="preserve"> PAGEREF _Toc5453 </w:instrText>
          </w:r>
          <w:r>
            <w:fldChar w:fldCharType="separate"/>
          </w:r>
          <w:r>
            <w:t>40</w:t>
          </w:r>
          <w:r>
            <w:fldChar w:fldCharType="end"/>
          </w:r>
          <w:r>
            <w:fldChar w:fldCharType="end"/>
          </w:r>
        </w:p>
        <w:p>
          <w:pPr>
            <w:pStyle w:val="19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"_Toc4910" </w:instrText>
          </w:r>
          <w:r>
            <w:fldChar w:fldCharType="separate"/>
          </w:r>
          <w:r>
            <w:rPr>
              <w:rFonts w:hint="eastAsia" w:ascii="微软雅黑" w:hAnsi="微软雅黑" w:cs="微软雅黑"/>
            </w:rPr>
            <w:t>3.1.互动面试</w:t>
          </w:r>
          <w:r>
            <w:tab/>
          </w:r>
          <w:r>
            <w:fldChar w:fldCharType="begin"/>
          </w:r>
          <w:r>
            <w:instrText xml:space="preserve"> PAGEREF _Toc4910 </w:instrText>
          </w:r>
          <w:r>
            <w:fldChar w:fldCharType="separate"/>
          </w:r>
          <w:r>
            <w:t>40</w:t>
          </w:r>
          <w:r>
            <w:fldChar w:fldCharType="end"/>
          </w:r>
          <w:r>
            <w:fldChar w:fldCharType="end"/>
          </w:r>
        </w:p>
        <w:p>
          <w:pPr>
            <w:pStyle w:val="19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"_Toc12644" </w:instrText>
          </w:r>
          <w:r>
            <w:fldChar w:fldCharType="separate"/>
          </w:r>
          <w:r>
            <w:rPr>
              <w:rFonts w:hint="eastAsia" w:ascii="微软雅黑" w:hAnsi="微软雅黑" w:cs="微软雅黑"/>
            </w:rPr>
            <w:t>3.2.人机笔试</w:t>
          </w:r>
          <w:r>
            <w:tab/>
          </w:r>
          <w:r>
            <w:fldChar w:fldCharType="begin"/>
          </w:r>
          <w:r>
            <w:instrText xml:space="preserve"> PAGEREF _Toc12644 </w:instrText>
          </w:r>
          <w:r>
            <w:fldChar w:fldCharType="separate"/>
          </w:r>
          <w:r>
            <w:t>41</w:t>
          </w:r>
          <w:r>
            <w:fldChar w:fldCharType="end"/>
          </w:r>
          <w:r>
            <w:fldChar w:fldCharType="end"/>
          </w:r>
        </w:p>
        <w:p>
          <w:pPr>
            <w:pStyle w:val="2"/>
          </w:pPr>
          <w:r>
            <w:fldChar w:fldCharType="end"/>
          </w:r>
        </w:p>
      </w:sdtContent>
    </w:sdt>
    <w:p>
      <w:pPr>
        <w:pStyle w:val="3"/>
        <w:rPr>
          <w:rFonts w:ascii="微软雅黑" w:hAnsi="微软雅黑" w:cs="微软雅黑"/>
        </w:rPr>
      </w:pPr>
      <w:bookmarkStart w:id="0" w:name="_Toc31267"/>
      <w:bookmarkStart w:id="1" w:name="_Toc11051"/>
      <w:r>
        <w:rPr>
          <w:rFonts w:hint="eastAsia" w:ascii="微软雅黑" w:hAnsi="微软雅黑" w:cs="微软雅黑"/>
        </w:rPr>
        <w:t>1.考前</w:t>
      </w:r>
      <w:bookmarkEnd w:id="0"/>
      <w:bookmarkEnd w:id="1"/>
      <w:bookmarkStart w:id="2" w:name="_Toc11754"/>
      <w:bookmarkStart w:id="3" w:name="_Toc4385"/>
    </w:p>
    <w:p>
      <w:pPr>
        <w:pStyle w:val="3"/>
        <w:numPr>
          <w:ilvl w:val="0"/>
          <w:numId w:val="0"/>
        </w:numPr>
        <w:ind w:leftChars="0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1.1注意事项</w:t>
      </w:r>
      <w:bookmarkEnd w:id="2"/>
      <w:bookmarkEnd w:id="3"/>
    </w:p>
    <w:p>
      <w:p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考生支持使用客户端进行面试和笔试</w:t>
      </w:r>
    </w:p>
    <w:p>
      <w:pPr>
        <w:pStyle w:val="5"/>
        <w:numPr>
          <w:ilvl w:val="2"/>
          <w:numId w:val="3"/>
        </w:numPr>
        <w:rPr>
          <w:lang w:eastAsia="zh-CN"/>
        </w:rPr>
      </w:pPr>
      <w:r>
        <w:rPr>
          <w:rFonts w:hint="eastAsia"/>
          <w:lang w:eastAsia="zh-CN"/>
        </w:rPr>
        <w:t>下载客户端注意事项：</w:t>
      </w:r>
    </w:p>
    <w:p>
      <w:pPr>
        <w:rPr>
          <w:color w:val="FF0000"/>
          <w:sz w:val="22"/>
          <w:szCs w:val="28"/>
        </w:rPr>
      </w:pPr>
      <w:r>
        <w:rPr>
          <w:color w:val="FF0000"/>
          <w:sz w:val="22"/>
          <w:szCs w:val="28"/>
        </w:rPr>
        <w:t>客户端下载地址：https://home.yunkaoai.com/</w:t>
      </w:r>
    </w:p>
    <w:p>
      <w:pPr>
        <w:pStyle w:val="51"/>
        <w:numPr>
          <w:ilvl w:val="0"/>
          <w:numId w:val="4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Windows操作系统初次使用客户端时安全软件可能会弹出提示，点击“允许”即可</w:t>
      </w:r>
    </w:p>
    <w:p>
      <w:p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drawing>
          <wp:inline distT="0" distB="0" distL="114300" distR="114300">
            <wp:extent cx="5242560" cy="3718560"/>
            <wp:effectExtent l="0" t="0" r="15240" b="15240"/>
            <wp:docPr id="14" name="图片 14" descr="lALPDgfLON20jrjNAejNArA_688_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lALPDgfLON20jrjNAejNArA_688_48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371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1"/>
        <w:numPr>
          <w:ilvl w:val="0"/>
          <w:numId w:val="4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Mac系统初次使用客户端时可能会提示“来自身份不明的开发者”，请根据提示进行操作</w:t>
      </w:r>
    </w:p>
    <w:p>
      <w:pPr>
        <w:numPr>
          <w:ilvl w:val="0"/>
          <w:numId w:val="5"/>
        </w:numPr>
        <w:ind w:left="420"/>
        <w:jc w:val="left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点击“好”</w:t>
      </w:r>
    </w:p>
    <w:p>
      <w:pPr>
        <w:jc w:val="left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drawing>
          <wp:inline distT="0" distB="0" distL="114300" distR="114300">
            <wp:extent cx="5270500" cy="2517775"/>
            <wp:effectExtent l="0" t="0" r="6350" b="1587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ind w:left="420"/>
        <w:jc w:val="left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 xml:space="preserve"> 打开系统设置偏好中的“安全与隐私”</w:t>
      </w:r>
    </w:p>
    <w:p>
      <w:p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drawing>
          <wp:inline distT="0" distB="0" distL="114300" distR="114300">
            <wp:extent cx="5273675" cy="4224655"/>
            <wp:effectExtent l="0" t="0" r="3175" b="444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22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ind w:left="420"/>
        <w:jc w:val="left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选择“仍要打开”</w:t>
      </w:r>
    </w:p>
    <w:p>
      <w:p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drawing>
          <wp:inline distT="0" distB="0" distL="114300" distR="114300">
            <wp:extent cx="5266690" cy="3831590"/>
            <wp:effectExtent l="0" t="0" r="10160" b="1651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3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lang w:eastAsia="zh-CN"/>
        </w:rPr>
      </w:pPr>
      <w:r>
        <w:rPr>
          <w:rFonts w:hint="eastAsia"/>
          <w:lang w:eastAsia="zh-CN"/>
        </w:rPr>
        <w:t>1.1.2 Mac电脑检查权限是否开启：</w:t>
      </w:r>
    </w:p>
    <w:p>
      <w:r>
        <w:rPr>
          <w:rFonts w:hint="eastAsia"/>
        </w:rPr>
        <w:t>若使用Mac电脑参加考试时若出现音视频问题或无法共享屏幕，请在“安全性与隐私”中检查是否为云考AI开启摄像头、麦克风及屏幕录制权限</w:t>
      </w:r>
    </w:p>
    <w:p>
      <w:pPr>
        <w:pStyle w:val="2"/>
      </w:pPr>
      <w:r>
        <w:drawing>
          <wp:inline distT="0" distB="0" distL="114300" distR="114300">
            <wp:extent cx="3270885" cy="2874010"/>
            <wp:effectExtent l="0" t="0" r="5715" b="2540"/>
            <wp:docPr id="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70885" cy="287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308350" cy="2889250"/>
            <wp:effectExtent l="0" t="0" r="6350" b="6350"/>
            <wp:docPr id="7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08350" cy="288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drawing>
          <wp:inline distT="0" distB="0" distL="114300" distR="114300">
            <wp:extent cx="3251200" cy="2847340"/>
            <wp:effectExtent l="0" t="0" r="6350" b="10160"/>
            <wp:docPr id="7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284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微软雅黑" w:hAnsi="微软雅黑" w:cs="微软雅黑"/>
        </w:rPr>
      </w:pPr>
      <w:bookmarkStart w:id="4" w:name="_Toc10539"/>
      <w:bookmarkStart w:id="5" w:name="_Toc25456"/>
      <w:r>
        <w:rPr>
          <w:rFonts w:hint="eastAsia" w:ascii="微软雅黑" w:hAnsi="微软雅黑" w:cs="微软雅黑"/>
        </w:rPr>
        <w:t>登录</w:t>
      </w:r>
      <w:bookmarkEnd w:id="4"/>
      <w:bookmarkEnd w:id="5"/>
    </w:p>
    <w:p>
      <w:pPr>
        <w:numPr>
          <w:ilvl w:val="0"/>
          <w:numId w:val="6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打开“云考AI考生考官登录”链接</w:t>
      </w:r>
    </w:p>
    <w:p>
      <w:pPr>
        <w:numPr>
          <w:ilvl w:val="0"/>
          <w:numId w:val="6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选择角色：我是考生</w:t>
      </w:r>
    </w:p>
    <w:p>
      <w:pPr>
        <w:numPr>
          <w:ilvl w:val="0"/>
          <w:numId w:val="6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输入手机号、短信验证码进行登录</w:t>
      </w:r>
    </w:p>
    <w:p>
      <w:pPr>
        <w:pStyle w:val="2"/>
      </w:pPr>
      <w:r>
        <w:drawing>
          <wp:inline distT="0" distB="0" distL="114300" distR="114300">
            <wp:extent cx="6638290" cy="3239770"/>
            <wp:effectExtent l="0" t="0" r="10160" b="17780"/>
            <wp:docPr id="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</w:pPr>
      <w:r>
        <w:rPr>
          <w:rFonts w:hint="eastAsia" w:ascii="微软雅黑" w:hAnsi="微软雅黑" w:cs="微软雅黑"/>
        </w:rPr>
        <w:t>若该考生账号存在于多个学院，登录后可选择优先展示考试数据的学院，并可任意切换</w:t>
      </w:r>
    </w:p>
    <w:p>
      <w:pPr>
        <w:pStyle w:val="4"/>
        <w:rPr>
          <w:rFonts w:ascii="微软雅黑" w:hAnsi="微软雅黑" w:cs="微软雅黑"/>
        </w:rPr>
      </w:pPr>
      <w:bookmarkStart w:id="6" w:name="_Toc11772"/>
      <w:bookmarkStart w:id="7" w:name="_Toc22461"/>
      <w:r>
        <w:rPr>
          <w:rFonts w:hint="eastAsia" w:ascii="微软雅黑" w:hAnsi="微软雅黑" w:cs="微软雅黑"/>
        </w:rPr>
        <w:t>查看学校公告</w:t>
      </w:r>
      <w:bookmarkEnd w:id="6"/>
      <w:bookmarkEnd w:id="7"/>
    </w:p>
    <w:p>
      <w:pPr>
        <w:rPr>
          <w:rFonts w:hint="eastAsia" w:ascii="微软雅黑" w:hAnsi="微软雅黑" w:cs="微软雅黑"/>
        </w:rPr>
      </w:pPr>
      <w:r>
        <w:rPr>
          <w:rFonts w:hint="eastAsia" w:ascii="微软雅黑" w:hAnsi="微软雅黑" w:cs="微软雅黑"/>
        </w:rPr>
        <w:t>考生可以查看学校公告，点击“查看全部”查看详细的学校公告内容</w:t>
      </w:r>
      <w:bookmarkStart w:id="8" w:name="_Toc13298"/>
    </w:p>
    <w:p>
      <w:pPr>
        <w:pStyle w:val="4"/>
        <w:rPr>
          <w:rFonts w:ascii="微软雅黑" w:hAnsi="微软雅黑" w:cs="微软雅黑"/>
        </w:rPr>
      </w:pPr>
      <w:bookmarkStart w:id="9" w:name="_Toc3592"/>
      <w:r>
        <w:rPr>
          <w:rFonts w:hint="eastAsia" w:ascii="微软雅黑" w:hAnsi="微软雅黑" w:cs="微软雅黑"/>
        </w:rPr>
        <w:t>选择考试业务</w:t>
      </w:r>
      <w:bookmarkEnd w:id="8"/>
      <w:bookmarkEnd w:id="9"/>
    </w:p>
    <w:p>
      <w:p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显示该考生所在的考试业务，分为正式考试业务和模拟考试业务，可选择进入某个业务查看考场</w:t>
      </w:r>
    </w:p>
    <w:p>
      <w:pPr>
        <w:pStyle w:val="2"/>
        <w:rPr>
          <w:rFonts w:ascii="微软雅黑" w:hAnsi="微软雅黑" w:cs="微软雅黑"/>
        </w:rPr>
      </w:pPr>
      <w:r>
        <w:drawing>
          <wp:inline distT="0" distB="0" distL="114300" distR="114300">
            <wp:extent cx="5920740" cy="2293620"/>
            <wp:effectExtent l="0" t="0" r="3810" b="11430"/>
            <wp:docPr id="7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rcRect r="10809" b="29204"/>
                    <a:stretch>
                      <a:fillRect/>
                    </a:stretch>
                  </pic:blipFill>
                  <pic:spPr>
                    <a:xfrm>
                      <a:off x="0" y="0"/>
                      <a:ext cx="592074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微软雅黑" w:hAnsi="微软雅黑" w:cs="微软雅黑"/>
        </w:rPr>
      </w:pPr>
      <w:bookmarkStart w:id="10" w:name="_Toc10179"/>
      <w:r>
        <w:rPr>
          <w:rFonts w:hint="eastAsia" w:ascii="微软雅黑" w:hAnsi="微软雅黑" w:cs="微软雅黑"/>
        </w:rPr>
        <w:t>进入业务上传附件</w:t>
      </w:r>
      <w:bookmarkEnd w:id="10"/>
    </w:p>
    <w:p>
      <w:pPr>
        <w:numPr>
          <w:ilvl w:val="0"/>
          <w:numId w:val="7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进入业务后，考生可以上传并提交考生信息以供审核</w:t>
      </w:r>
    </w:p>
    <w:p>
      <w:pPr>
        <w:pStyle w:val="2"/>
        <w:rPr>
          <w:rFonts w:ascii="微软雅黑" w:hAnsi="微软雅黑" w:cs="微软雅黑"/>
        </w:rPr>
      </w:pPr>
      <w:r>
        <w:rPr>
          <w:rFonts w:ascii="微软雅黑" w:hAnsi="微软雅黑" w:cs="微软雅黑"/>
        </w:rPr>
        <w:drawing>
          <wp:inline distT="0" distB="0" distL="114300" distR="114300">
            <wp:extent cx="6225540" cy="4297680"/>
            <wp:effectExtent l="0" t="0" r="3810" b="7620"/>
            <wp:docPr id="12" name="图片 12" descr="考生_进入业务_上传附件(未提交)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考生_进入业务_上传附件(未提交)1"/>
                    <pic:cNvPicPr>
                      <a:picLocks noChangeAspect="1"/>
                    </pic:cNvPicPr>
                  </pic:nvPicPr>
                  <pic:blipFill>
                    <a:blip r:embed="rId18"/>
                    <a:srcRect r="6218" b="12298"/>
                    <a:stretch>
                      <a:fillRect/>
                    </a:stretch>
                  </pic:blipFill>
                  <pic:spPr>
                    <a:xfrm>
                      <a:off x="0" y="0"/>
                      <a:ext cx="6225540" cy="42976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7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点击“上传文件”选择学校要求的相关文件材料，最多可以上传20个文件，单个文件不可超过200M</w:t>
      </w:r>
    </w:p>
    <w:p>
      <w:pPr>
        <w:pStyle w:val="2"/>
      </w:pPr>
      <w:r>
        <w:drawing>
          <wp:inline distT="0" distB="0" distL="114300" distR="114300">
            <wp:extent cx="6080760" cy="3924300"/>
            <wp:effectExtent l="0" t="0" r="15240" b="0"/>
            <wp:docPr id="2" name="图片 2" descr="考生_进入业务_上传附件(未提交)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考生_进入业务_上传附件(未提交)1(1)"/>
                    <pic:cNvPicPr>
                      <a:picLocks noChangeAspect="1"/>
                    </pic:cNvPicPr>
                  </pic:nvPicPr>
                  <pic:blipFill>
                    <a:blip r:embed="rId19"/>
                    <a:srcRect r="8398" b="5418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924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7"/>
        </w:numPr>
        <w:rPr>
          <w:rFonts w:hint="eastAsia" w:ascii="微软雅黑" w:hAnsi="微软雅黑" w:cs="微软雅黑"/>
        </w:rPr>
      </w:pPr>
      <w:r>
        <w:rPr>
          <w:rFonts w:hint="eastAsia" w:ascii="微软雅黑" w:hAnsi="微软雅黑" w:cs="微软雅黑"/>
        </w:rPr>
        <w:t>点击“完成”完成文件上传，文件上传状态变为“已上传，未提交”，点击提交后文件就上传成功了。</w:t>
      </w:r>
    </w:p>
    <w:p>
      <w:pPr>
        <w:pStyle w:val="4"/>
        <w:rPr>
          <w:rFonts w:ascii="微软雅黑" w:hAnsi="微软雅黑" w:cs="微软雅黑"/>
        </w:rPr>
      </w:pPr>
      <w:bookmarkStart w:id="11" w:name="_Toc15476"/>
      <w:bookmarkStart w:id="12" w:name="_Toc17998"/>
      <w:r>
        <w:rPr>
          <w:rFonts w:hint="eastAsia" w:ascii="微软雅黑" w:hAnsi="微软雅黑" w:cs="微软雅黑"/>
        </w:rPr>
        <w:t>进入业务查看考试业务公告</w:t>
      </w:r>
      <w:bookmarkEnd w:id="11"/>
      <w:bookmarkEnd w:id="12"/>
    </w:p>
    <w:p>
      <w:p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进入业务后可预览考试业务公告，并可点击“查看全部”查看详细公告内容</w:t>
      </w:r>
    </w:p>
    <w:p>
      <w:pPr>
        <w:pStyle w:val="2"/>
      </w:pPr>
    </w:p>
    <w:p>
      <w:pPr>
        <w:pStyle w:val="4"/>
        <w:rPr>
          <w:rFonts w:ascii="微软雅黑" w:hAnsi="微软雅黑" w:cs="微软雅黑"/>
        </w:rPr>
      </w:pPr>
      <w:bookmarkStart w:id="13" w:name="_Toc12847"/>
      <w:bookmarkStart w:id="14" w:name="_Toc16684"/>
      <w:r>
        <w:rPr>
          <w:rFonts w:hint="eastAsia" w:ascii="微软雅黑" w:hAnsi="微软雅黑" w:cs="微软雅黑"/>
        </w:rPr>
        <w:t>进入业务查看考场</w:t>
      </w:r>
      <w:bookmarkEnd w:id="13"/>
      <w:bookmarkEnd w:id="14"/>
    </w:p>
    <w:p>
      <w:pPr>
        <w:numPr>
          <w:ilvl w:val="0"/>
          <w:numId w:val="8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互动面试</w:t>
      </w:r>
    </w:p>
    <w:p>
      <w:p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考生可查看该考试业务中的所有考场信息，包括考场名称、考试时间、考场状态等。</w:t>
      </w:r>
    </w:p>
    <w:p>
      <w:pPr>
        <w:numPr>
          <w:ilvl w:val="0"/>
          <w:numId w:val="8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人机笔试</w:t>
      </w:r>
    </w:p>
    <w:p>
      <w:p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考生可查看该考试业务中的所有考场信息，包括考场名称、考试时间、考场状态等。</w:t>
      </w:r>
    </w:p>
    <w:p>
      <w:pPr>
        <w:pStyle w:val="3"/>
        <w:rPr>
          <w:rFonts w:ascii="微软雅黑" w:hAnsi="微软雅黑" w:cs="微软雅黑"/>
        </w:rPr>
      </w:pPr>
      <w:bookmarkStart w:id="15" w:name="_Toc16386"/>
      <w:bookmarkStart w:id="16" w:name="_Toc18410"/>
      <w:r>
        <w:rPr>
          <w:rFonts w:hint="eastAsia" w:ascii="微软雅黑" w:hAnsi="微软雅黑" w:cs="微软雅黑"/>
        </w:rPr>
        <w:t>2.考中</w:t>
      </w:r>
      <w:bookmarkEnd w:id="15"/>
      <w:bookmarkEnd w:id="16"/>
    </w:p>
    <w:p>
      <w:p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当考场开始时，考生就可以进入考场进行线上考试</w:t>
      </w:r>
    </w:p>
    <w:p>
      <w:pPr>
        <w:pStyle w:val="4"/>
        <w:rPr>
          <w:rFonts w:ascii="微软雅黑" w:hAnsi="微软雅黑" w:cs="微软雅黑"/>
          <w:sz w:val="24"/>
          <w:szCs w:val="24"/>
        </w:rPr>
      </w:pPr>
      <w:bookmarkStart w:id="17" w:name="_Toc29670"/>
      <w:bookmarkStart w:id="18" w:name="_Toc23649"/>
      <w:r>
        <w:rPr>
          <w:rFonts w:hint="eastAsia" w:ascii="微软雅黑" w:hAnsi="微软雅黑" w:cs="微软雅黑"/>
          <w:sz w:val="24"/>
          <w:szCs w:val="24"/>
        </w:rPr>
        <w:t>互动面试</w:t>
      </w:r>
      <w:bookmarkEnd w:id="17"/>
      <w:bookmarkEnd w:id="18"/>
    </w:p>
    <w:p>
      <w:pPr>
        <w:pStyle w:val="5"/>
        <w:rPr>
          <w:lang w:eastAsia="zh-CN"/>
        </w:rPr>
      </w:pPr>
      <w:bookmarkStart w:id="19" w:name="_Toc18196"/>
      <w:r>
        <w:rPr>
          <w:rFonts w:hint="eastAsia" w:ascii="微软雅黑" w:hAnsi="微软雅黑" w:cs="微软雅黑"/>
          <w:sz w:val="21"/>
          <w:szCs w:val="21"/>
          <w:lang w:eastAsia="zh-CN"/>
        </w:rPr>
        <w:t>签署考试承诺书</w:t>
      </w:r>
      <w:bookmarkEnd w:id="19"/>
    </w:p>
    <w:p>
      <w:pPr>
        <w:numPr>
          <w:ilvl w:val="0"/>
          <w:numId w:val="9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点击“进入考场”，若该业务已开启考试承诺书功能，则考生在进入考场前需要同意考试承诺书的内容，点击“同意”签署考试承诺书</w:t>
      </w:r>
    </w:p>
    <w:p>
      <w:pPr>
        <w:pStyle w:val="5"/>
        <w:rPr>
          <w:lang w:eastAsia="zh-CN"/>
        </w:rPr>
      </w:pPr>
      <w:bookmarkStart w:id="20" w:name="_Toc26681"/>
      <w:r>
        <w:rPr>
          <w:rFonts w:hint="eastAsia" w:ascii="微软雅黑" w:hAnsi="微软雅黑" w:cs="微软雅黑"/>
          <w:sz w:val="21"/>
          <w:szCs w:val="21"/>
          <w:lang w:eastAsia="zh-CN"/>
        </w:rPr>
        <w:t>人脸识别</w:t>
      </w:r>
      <w:bookmarkEnd w:id="20"/>
    </w:p>
    <w:p>
      <w:pPr>
        <w:numPr>
          <w:ilvl w:val="0"/>
          <w:numId w:val="10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考生在进入考场前需要进行人脸识别</w:t>
      </w:r>
    </w:p>
    <w:p>
      <w:pPr>
        <w:pStyle w:val="2"/>
      </w:pPr>
    </w:p>
    <w:p>
      <w:pPr>
        <w:numPr>
          <w:ilvl w:val="0"/>
          <w:numId w:val="10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阅读完人脸认证注意事项后，点击“开始认证”</w:t>
      </w:r>
    </w:p>
    <w:p>
      <w:pPr>
        <w:pStyle w:val="2"/>
      </w:pPr>
      <w:r>
        <w:rPr>
          <w:rFonts w:hint="eastAsia"/>
        </w:rPr>
        <w:drawing>
          <wp:inline distT="0" distB="0" distL="114300" distR="114300">
            <wp:extent cx="4144645" cy="2590800"/>
            <wp:effectExtent l="0" t="0" r="8255" b="0"/>
            <wp:docPr id="26" name="图片 26" descr="考生_我的考场_人脸识别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考生_我的考场_人脸识别2(1)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47501" cy="259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选择正常工作的摄像头，点击“开始人脸识别”，提示“认证中，请稍后”</w:t>
      </w:r>
    </w:p>
    <w:p>
      <w:pPr>
        <w:numPr>
          <w:ilvl w:val="0"/>
          <w:numId w:val="10"/>
        </w:numPr>
        <w:rPr>
          <w:rFonts w:hint="eastAsia" w:ascii="微软雅黑" w:hAnsi="微软雅黑" w:cs="微软雅黑"/>
        </w:rPr>
      </w:pPr>
      <w:r>
        <w:rPr>
          <w:rFonts w:hint="eastAsia" w:ascii="微软雅黑" w:hAnsi="微软雅黑" w:cs="微软雅黑"/>
        </w:rPr>
        <w:t>如果人脸认证成功，则提示“您已通过人脸识别”，点击进入考场。</w:t>
      </w:r>
    </w:p>
    <w:p>
      <w:pPr>
        <w:numPr>
          <w:ilvl w:val="0"/>
          <w:numId w:val="10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如果人脸认证失败，则提示“人脸识别认证失败”，可以点击“重试”进行重新识别，或者点击“进入考场”进入候考区向候考官反馈情况</w:t>
      </w:r>
    </w:p>
    <w:p>
      <w:pPr>
        <w:pStyle w:val="2"/>
      </w:pPr>
      <w:r>
        <w:rPr>
          <w:rFonts w:hint="eastAsia"/>
        </w:rPr>
        <w:drawing>
          <wp:inline distT="0" distB="0" distL="114300" distR="114300">
            <wp:extent cx="2125980" cy="2385060"/>
            <wp:effectExtent l="0" t="0" r="7620" b="15240"/>
            <wp:docPr id="30" name="图片 30" descr="考生_我的考场_人脸识别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考生_我的考场_人脸识别5"/>
                    <pic:cNvPicPr>
                      <a:picLocks noChangeAspect="1"/>
                    </pic:cNvPicPr>
                  </pic:nvPicPr>
                  <pic:blipFill>
                    <a:blip r:embed="rId21"/>
                    <a:srcRect l="28859" t="14414" r="28540" b="9121"/>
                    <a:stretch>
                      <a:fillRect/>
                    </a:stretch>
                  </pic:blipFill>
                  <pic:spPr>
                    <a:xfrm>
                      <a:off x="0" y="0"/>
                      <a:ext cx="2127354" cy="238660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lang w:eastAsia="zh-CN"/>
        </w:rPr>
      </w:pPr>
      <w:bookmarkStart w:id="21" w:name="_Toc16127"/>
      <w:r>
        <w:rPr>
          <w:rFonts w:hint="eastAsia" w:ascii="微软雅黑" w:hAnsi="微软雅黑" w:cs="微软雅黑"/>
          <w:sz w:val="21"/>
          <w:szCs w:val="21"/>
          <w:lang w:eastAsia="zh-CN"/>
        </w:rPr>
        <w:t>候考区</w:t>
      </w:r>
      <w:bookmarkEnd w:id="21"/>
    </w:p>
    <w:p>
      <w:pPr>
        <w:numPr>
          <w:ilvl w:val="0"/>
          <w:numId w:val="11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进入候考区后，当候考官没有上线或者候考官正在跟别的考生进行通话时，考生将无法看到候考官的画面。若当考试要求使用双机位进行面试时，考生需要打开云考AIAPP扫描页面提供的二维码加入第二摄像头。考生需要将手机屏幕锁定设置成“永不”，避免考试期间因手机锁屏造成第二摄像头无法提供视频画面的情况</w:t>
      </w:r>
    </w:p>
    <w:p>
      <w:pPr>
        <w:pStyle w:val="2"/>
      </w:pPr>
      <w:r>
        <w:rPr>
          <w:rFonts w:hint="eastAsia"/>
        </w:rPr>
        <w:drawing>
          <wp:inline distT="0" distB="0" distL="114300" distR="114300">
            <wp:extent cx="6499860" cy="2255520"/>
            <wp:effectExtent l="0" t="0" r="15240" b="11430"/>
            <wp:docPr id="31" name="图片 31" descr="lQLPDhr5d1DzExnNAyrNBQSwnjJfRLn8Rk4BxffP54CZAA_1284_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lQLPDhr5d1DzExnNAyrNBQSwnjJfRLn8Rk4BxffP54CZAA_1284_810"/>
                    <pic:cNvPicPr>
                      <a:picLocks noChangeAspect="1"/>
                    </pic:cNvPicPr>
                  </pic:nvPicPr>
                  <pic:blipFill>
                    <a:blip r:embed="rId22"/>
                    <a:srcRect r="2189" b="46198"/>
                    <a:stretch>
                      <a:fillRect/>
                    </a:stretch>
                  </pic:blipFill>
                  <pic:spPr>
                    <a:xfrm>
                      <a:off x="0" y="0"/>
                      <a:ext cx="6499860" cy="22555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1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使用云考AIAPP扫码加入第二机位后，会提示“二机位已加入”字样</w:t>
      </w:r>
    </w:p>
    <w:p>
      <w:pPr>
        <w:pStyle w:val="2"/>
      </w:pPr>
      <w:r>
        <w:rPr>
          <w:rFonts w:hint="eastAsia"/>
        </w:rPr>
        <w:drawing>
          <wp:inline distT="0" distB="0" distL="114300" distR="114300">
            <wp:extent cx="6583680" cy="2247900"/>
            <wp:effectExtent l="0" t="0" r="7620" b="0"/>
            <wp:docPr id="34" name="图片 34" descr="lQLPDhr5eGkXYkTNA6zNBeKwTwkjbmoiamQBxfmbRcB0AA_1506_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lQLPDhr5eGkXYkTNA6zNBeKwTwkjbmoiamQBxfmbRcB0AA_1506_940"/>
                    <pic:cNvPicPr>
                      <a:picLocks noChangeAspect="1"/>
                    </pic:cNvPicPr>
                  </pic:nvPicPr>
                  <pic:blipFill>
                    <a:blip r:embed="rId23"/>
                    <a:srcRect r="803" b="45739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22479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1"/>
        </w:numPr>
        <w:rPr>
          <w:rFonts w:hint="eastAsia" w:ascii="微软雅黑" w:hAnsi="微软雅黑" w:cs="微软雅黑"/>
        </w:rPr>
      </w:pPr>
      <w:r>
        <w:rPr>
          <w:rFonts w:hint="eastAsia" w:ascii="微软雅黑" w:hAnsi="微软雅黑" w:cs="微软雅黑"/>
        </w:rPr>
        <w:t>当候考官选择与考生进行对话时，考生可以看到候考官的画面并与候考官进行音视频交流</w:t>
      </w:r>
    </w:p>
    <w:p>
      <w:pPr>
        <w:numPr>
          <w:ilvl w:val="0"/>
          <w:numId w:val="11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当候考官没有与考生开启对话时，考生可以通过聊天功能向候考官反馈问题，寻求帮助</w:t>
      </w:r>
    </w:p>
    <w:p>
      <w:pPr>
        <w:pStyle w:val="2"/>
      </w:pPr>
      <w:r>
        <w:rPr>
          <w:rFonts w:hint="eastAsia"/>
        </w:rPr>
        <w:drawing>
          <wp:inline distT="0" distB="0" distL="114300" distR="114300">
            <wp:extent cx="5189855" cy="3200400"/>
            <wp:effectExtent l="0" t="0" r="10795" b="0"/>
            <wp:docPr id="36" name="图片 36" descr="lQLPDhr5eURvuhbNA1bNBVCwtoEZxLvATIkBxfsCNoDUAA_1360_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lQLPDhr5eURvuhbNA1bNBVCwtoEZxLvATIkBxfsCNoDUAA_1360_854"/>
                    <pic:cNvPicPr>
                      <a:picLocks noChangeAspect="1"/>
                    </pic:cNvPicPr>
                  </pic:nvPicPr>
                  <pic:blipFill>
                    <a:blip r:embed="rId24"/>
                    <a:srcRect l="-1" r="631" b="2420"/>
                    <a:stretch>
                      <a:fillRect/>
                    </a:stretch>
                  </pic:blipFill>
                  <pic:spPr>
                    <a:xfrm>
                      <a:off x="0" y="0"/>
                      <a:ext cx="5190899" cy="320085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1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当候考官没有与考生开启对话时，考生还可以通过举手功能向候考官反馈问题，寻求帮助</w:t>
      </w:r>
    </w:p>
    <w:p>
      <w:pPr>
        <w:pStyle w:val="2"/>
      </w:pPr>
      <w:r>
        <w:rPr>
          <w:rFonts w:hint="eastAsia"/>
        </w:rPr>
        <w:drawing>
          <wp:inline distT="0" distB="0" distL="114300" distR="114300">
            <wp:extent cx="6637020" cy="2232660"/>
            <wp:effectExtent l="0" t="0" r="11430" b="15240"/>
            <wp:docPr id="35" name="图片 35" descr="lQLPDhr5eGkXYkTNA6zNBeKwTwkjbmoiamQBxfmbRcB0AA_1506_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lQLPDhr5eGkXYkTNA6zNBeKwTwkjbmoiamQBxfmbRcB0AA_1506_940"/>
                    <pic:cNvPicPr>
                      <a:picLocks noChangeAspect="1"/>
                    </pic:cNvPicPr>
                  </pic:nvPicPr>
                  <pic:blipFill>
                    <a:blip r:embed="rId23"/>
                    <a:srcRect b="46107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22326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1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当考场结束时，候考区会收到结束提醒，点击确定按钮后会退出考场</w:t>
      </w:r>
    </w:p>
    <w:p>
      <w:pPr>
        <w:pStyle w:val="5"/>
        <w:rPr>
          <w:lang w:eastAsia="zh-CN"/>
        </w:rPr>
      </w:pPr>
      <w:bookmarkStart w:id="22" w:name="_Toc12865"/>
      <w:r>
        <w:rPr>
          <w:rFonts w:hint="eastAsia" w:ascii="微软雅黑" w:hAnsi="微软雅黑" w:cs="微软雅黑"/>
          <w:sz w:val="21"/>
          <w:szCs w:val="21"/>
          <w:lang w:eastAsia="zh-CN"/>
        </w:rPr>
        <w:t>主考区</w:t>
      </w:r>
      <w:bookmarkEnd w:id="22"/>
    </w:p>
    <w:p>
      <w:pPr>
        <w:numPr>
          <w:ilvl w:val="0"/>
          <w:numId w:val="12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当轮到该考生进行面试时，该考生在候考区会收到面试邀请</w:t>
      </w:r>
    </w:p>
    <w:p>
      <w:pPr>
        <w:pStyle w:val="2"/>
      </w:pPr>
      <w:r>
        <w:rPr>
          <w:rFonts w:hint="eastAsia"/>
        </w:rPr>
        <w:drawing>
          <wp:inline distT="0" distB="0" distL="114300" distR="114300">
            <wp:extent cx="6638290" cy="4149090"/>
            <wp:effectExtent l="0" t="0" r="10160" b="3810"/>
            <wp:docPr id="37" name="图片 37" descr="考生_邀请面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考生_邀请面试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2"/>
        </w:numPr>
        <w:rPr>
          <w:rFonts w:hint="eastAsia"/>
        </w:rPr>
      </w:pPr>
      <w:r>
        <w:rPr>
          <w:rFonts w:hint="eastAsia" w:ascii="微软雅黑" w:hAnsi="微软雅黑" w:cs="微软雅黑"/>
        </w:rPr>
        <w:t>点击“开始面试”，进入到主考区，</w:t>
      </w:r>
      <w:r>
        <w:rPr>
          <w:rFonts w:hint="eastAsia"/>
        </w:rPr>
        <w:t xml:space="preserve"> </w:t>
      </w:r>
    </w:p>
    <w:p>
      <w:pPr>
        <w:numPr>
          <w:ilvl w:val="0"/>
          <w:numId w:val="12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点击“聊天”，考生可以通过聊天功能向候考官反馈问题，寻求帮助</w:t>
      </w:r>
    </w:p>
    <w:p>
      <w:pPr>
        <w:numPr>
          <w:ilvl w:val="0"/>
          <w:numId w:val="12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主考官下发试卷，考生将直接看到考题情况</w:t>
      </w:r>
    </w:p>
    <w:p>
      <w:pPr>
        <w:pStyle w:val="4"/>
        <w:rPr>
          <w:rFonts w:ascii="微软雅黑" w:hAnsi="微软雅黑" w:cs="微软雅黑"/>
          <w:sz w:val="24"/>
          <w:szCs w:val="24"/>
        </w:rPr>
      </w:pPr>
      <w:bookmarkStart w:id="23" w:name="_Toc16173"/>
      <w:r>
        <w:rPr>
          <w:rFonts w:hint="eastAsia" w:ascii="微软雅黑" w:hAnsi="微软雅黑" w:cs="微软雅黑"/>
          <w:sz w:val="24"/>
          <w:szCs w:val="24"/>
        </w:rPr>
        <w:t>人机笔试</w:t>
      </w:r>
      <w:bookmarkEnd w:id="23"/>
    </w:p>
    <w:p>
      <w:pPr>
        <w:numPr>
          <w:ilvl w:val="0"/>
          <w:numId w:val="13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点击“进入考场”，若考场有设置限制迟到且进入考场时，试卷已经下发超过指定时间，无法进入考场，提示“试卷已下发超过X分钟，不允许进入”</w:t>
      </w:r>
    </w:p>
    <w:p>
      <w:pPr>
        <w:pStyle w:val="2"/>
      </w:pPr>
      <w:r>
        <w:rPr>
          <w:rFonts w:hint="eastAsia"/>
        </w:rPr>
        <w:drawing>
          <wp:inline distT="0" distB="0" distL="114300" distR="114300">
            <wp:extent cx="6126480" cy="2796540"/>
            <wp:effectExtent l="0" t="0" r="7620" b="3810"/>
            <wp:docPr id="48" name="图片 48" descr="考生_我的考场_超过考试时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考生_我的考场_超过考试时间"/>
                    <pic:cNvPicPr>
                      <a:picLocks noChangeAspect="1"/>
                    </pic:cNvPicPr>
                  </pic:nvPicPr>
                  <pic:blipFill>
                    <a:blip r:embed="rId26"/>
                    <a:srcRect t="562" r="5855" b="30682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27965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 w:cs="微软雅黑"/>
          <w:sz w:val="21"/>
          <w:szCs w:val="21"/>
          <w:lang w:eastAsia="zh-CN"/>
        </w:rPr>
      </w:pPr>
      <w:bookmarkStart w:id="24" w:name="_Toc15361"/>
      <w:r>
        <w:rPr>
          <w:rFonts w:hint="eastAsia" w:ascii="微软雅黑" w:hAnsi="微软雅黑" w:cs="微软雅黑"/>
          <w:sz w:val="21"/>
          <w:szCs w:val="21"/>
          <w:lang w:eastAsia="zh-CN"/>
        </w:rPr>
        <w:t>签署考试承诺书</w:t>
      </w:r>
      <w:bookmarkEnd w:id="24"/>
    </w:p>
    <w:p>
      <w:pPr>
        <w:pStyle w:val="5"/>
        <w:rPr>
          <w:lang w:eastAsia="zh-CN"/>
        </w:rPr>
      </w:pPr>
      <w:bookmarkStart w:id="25" w:name="_Toc5035"/>
      <w:r>
        <w:rPr>
          <w:rFonts w:hint="eastAsia" w:ascii="微软雅黑" w:hAnsi="微软雅黑" w:cs="微软雅黑"/>
          <w:sz w:val="21"/>
          <w:szCs w:val="21"/>
          <w:lang w:eastAsia="zh-CN"/>
        </w:rPr>
        <w:t>人脸识别</w:t>
      </w:r>
      <w:bookmarkEnd w:id="25"/>
    </w:p>
    <w:p>
      <w:pPr>
        <w:pStyle w:val="5"/>
        <w:rPr>
          <w:lang w:eastAsia="zh-CN"/>
        </w:rPr>
      </w:pPr>
      <w:bookmarkStart w:id="26" w:name="_Toc14194"/>
      <w:r>
        <w:rPr>
          <w:rFonts w:hint="eastAsia" w:ascii="微软雅黑" w:hAnsi="微软雅黑" w:cs="微软雅黑"/>
          <w:sz w:val="21"/>
          <w:szCs w:val="21"/>
          <w:lang w:eastAsia="zh-CN"/>
        </w:rPr>
        <w:t>等待下发考卷</w:t>
      </w:r>
      <w:bookmarkEnd w:id="26"/>
    </w:p>
    <w:p>
      <w:pPr>
        <w:numPr>
          <w:ilvl w:val="0"/>
          <w:numId w:val="14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进入人机笔试界面后，需要阅读笔试考试注意事项，等待考卷下发</w:t>
      </w:r>
    </w:p>
    <w:p>
      <w:pPr>
        <w:pStyle w:val="2"/>
      </w:pPr>
      <w:r>
        <w:rPr>
          <w:rFonts w:hint="eastAsia"/>
        </w:rPr>
        <w:drawing>
          <wp:inline distT="0" distB="0" distL="114300" distR="114300">
            <wp:extent cx="6484620" cy="4099560"/>
            <wp:effectExtent l="0" t="0" r="11430" b="15240"/>
            <wp:docPr id="80" name="图片 80" descr="lQLPDhsmS0tOPunNA7jNBdSwXodxwPbOn5YCD2oOgMC9AA_1492_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lQLPDhsmS0tOPunNA7jNBdSwXodxwPbOn5YCD2oOgMC9AA_1492_952"/>
                    <pic:cNvPicPr>
                      <a:picLocks noChangeAspect="1"/>
                    </pic:cNvPicPr>
                  </pic:nvPicPr>
                  <pic:blipFill>
                    <a:blip r:embed="rId27"/>
                    <a:srcRect r="2361" b="3266"/>
                    <a:stretch>
                      <a:fillRect/>
                    </a:stretch>
                  </pic:blipFill>
                  <pic:spPr>
                    <a:xfrm>
                      <a:off x="0" y="0"/>
                      <a:ext cx="6484620" cy="40995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4"/>
        </w:numPr>
        <w:rPr>
          <w:rFonts w:hint="eastAsia" w:ascii="微软雅黑" w:hAnsi="微软雅黑" w:cs="微软雅黑"/>
        </w:rPr>
      </w:pPr>
      <w:r>
        <w:rPr>
          <w:rFonts w:hint="eastAsia" w:ascii="微软雅黑" w:hAnsi="微软雅黑" w:cs="微软雅黑"/>
        </w:rPr>
        <w:t>考生可以通过聊天功能向考官反馈问题，寻求帮助</w:t>
      </w:r>
    </w:p>
    <w:p>
      <w:pPr>
        <w:numPr>
          <w:ilvl w:val="0"/>
          <w:numId w:val="14"/>
        </w:numPr>
      </w:pPr>
      <w:r>
        <w:rPr>
          <w:rFonts w:hint="eastAsia" w:ascii="微软雅黑" w:hAnsi="微软雅黑" w:cs="微软雅黑"/>
        </w:rPr>
        <w:t>考生还可以通过举手功能向考官反馈问题，寻求帮助</w:t>
      </w:r>
    </w:p>
    <w:p>
      <w:pPr>
        <w:pStyle w:val="5"/>
        <w:rPr>
          <w:rFonts w:ascii="微软雅黑" w:hAnsi="微软雅黑" w:cs="微软雅黑"/>
          <w:sz w:val="21"/>
          <w:szCs w:val="21"/>
          <w:lang w:eastAsia="zh-CN"/>
        </w:rPr>
      </w:pPr>
      <w:bookmarkStart w:id="27" w:name="_Toc19515"/>
      <w:r>
        <w:rPr>
          <w:rFonts w:hint="eastAsia" w:ascii="微软雅黑" w:hAnsi="微软雅黑" w:cs="微软雅黑"/>
          <w:sz w:val="21"/>
          <w:szCs w:val="21"/>
          <w:lang w:eastAsia="zh-CN"/>
        </w:rPr>
        <w:t>开始作答</w:t>
      </w:r>
      <w:bookmarkEnd w:id="27"/>
    </w:p>
    <w:p>
      <w:pPr>
        <w:numPr>
          <w:ilvl w:val="0"/>
          <w:numId w:val="15"/>
        </w:numPr>
        <w:rPr>
          <w:rFonts w:hint="eastAsia" w:ascii="微软雅黑" w:hAnsi="微软雅黑" w:cs="微软雅黑"/>
        </w:rPr>
      </w:pPr>
      <w:r>
        <w:rPr>
          <w:rFonts w:hint="eastAsia" w:ascii="微软雅黑" w:hAnsi="微软雅黑" w:cs="微软雅黑"/>
        </w:rPr>
        <w:t>当发卷倒计时结束或者考官主动下发考卷后，考生会收到“考卷已下发，请开始作答”的提示</w:t>
      </w:r>
    </w:p>
    <w:p>
      <w:pPr>
        <w:pStyle w:val="5"/>
        <w:rPr>
          <w:rFonts w:ascii="微软雅黑" w:hAnsi="微软雅黑" w:cs="微软雅黑"/>
          <w:sz w:val="21"/>
          <w:szCs w:val="21"/>
          <w:lang w:eastAsia="zh-CN"/>
        </w:rPr>
      </w:pPr>
      <w:bookmarkStart w:id="28" w:name="_Toc19506"/>
      <w:r>
        <w:rPr>
          <w:rFonts w:hint="eastAsia" w:ascii="微软雅黑" w:hAnsi="微软雅黑" w:cs="微软雅黑"/>
          <w:sz w:val="21"/>
          <w:szCs w:val="21"/>
          <w:lang w:eastAsia="zh-CN"/>
        </w:rPr>
        <w:t>提交答卷</w:t>
      </w:r>
      <w:bookmarkEnd w:id="28"/>
    </w:p>
    <w:p>
      <w:pPr>
        <w:numPr>
          <w:ilvl w:val="0"/>
          <w:numId w:val="16"/>
        </w:numPr>
        <w:rPr>
          <w:rFonts w:hint="eastAsia" w:ascii="微软雅黑" w:hAnsi="微软雅黑" w:cs="微软雅黑"/>
        </w:rPr>
      </w:pPr>
      <w:r>
        <w:rPr>
          <w:rFonts w:hint="eastAsia" w:ascii="微软雅黑" w:hAnsi="微软雅黑" w:cs="微软雅黑"/>
        </w:rPr>
        <w:t>若考场有设置限制交卷，试卷下发时长未超过指定时间，将无法交卷</w:t>
      </w:r>
    </w:p>
    <w:p>
      <w:pPr>
        <w:numPr>
          <w:ilvl w:val="0"/>
          <w:numId w:val="16"/>
        </w:numPr>
        <w:rPr>
          <w:rFonts w:hint="eastAsia" w:ascii="微软雅黑" w:hAnsi="微软雅黑" w:cs="微软雅黑"/>
        </w:rPr>
      </w:pPr>
      <w:r>
        <w:rPr>
          <w:rFonts w:hint="eastAsia" w:ascii="微软雅黑" w:hAnsi="微软雅黑" w:cs="微软雅黑"/>
        </w:rPr>
        <w:t>若考试有必答题未作答，将无法交卷，提示“有必答题未作答，无法交卷”</w:t>
      </w:r>
    </w:p>
    <w:p>
      <w:pPr>
        <w:numPr>
          <w:ilvl w:val="0"/>
          <w:numId w:val="16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试卷下发时长超过指定时间，且所有必答题均已作答，将可以交卷，点击“我要交卷”，弹出交卷提示</w:t>
      </w:r>
    </w:p>
    <w:p>
      <w:pPr>
        <w:numPr>
          <w:ilvl w:val="0"/>
          <w:numId w:val="16"/>
        </w:numPr>
      </w:pPr>
      <w:r>
        <w:rPr>
          <w:rFonts w:hint="eastAsia" w:ascii="微软雅黑" w:hAnsi="微软雅黑" w:cs="微软雅黑"/>
        </w:rPr>
        <w:t>试卷提交成功后会退出考场</w:t>
      </w:r>
    </w:p>
    <w:p>
      <w:pPr>
        <w:pStyle w:val="3"/>
        <w:rPr>
          <w:rFonts w:ascii="微软雅黑" w:hAnsi="微软雅黑" w:cs="微软雅黑"/>
        </w:rPr>
      </w:pPr>
      <w:bookmarkStart w:id="29" w:name="_Toc5453"/>
      <w:bookmarkStart w:id="30" w:name="_Toc28547"/>
      <w:r>
        <w:rPr>
          <w:rFonts w:hint="eastAsia" w:ascii="微软雅黑" w:hAnsi="微软雅黑" w:cs="微软雅黑"/>
        </w:rPr>
        <w:t>3.考后</w:t>
      </w:r>
      <w:bookmarkEnd w:id="29"/>
      <w:bookmarkEnd w:id="30"/>
    </w:p>
    <w:p>
      <w:pPr>
        <w:pStyle w:val="4"/>
        <w:rPr>
          <w:rFonts w:ascii="微软雅黑" w:hAnsi="微软雅黑" w:cs="微软雅黑"/>
          <w:sz w:val="24"/>
          <w:szCs w:val="24"/>
        </w:rPr>
      </w:pPr>
      <w:bookmarkStart w:id="31" w:name="_Toc4910"/>
      <w:r>
        <w:rPr>
          <w:rFonts w:hint="eastAsia" w:ascii="微软雅黑" w:hAnsi="微软雅黑" w:cs="微软雅黑"/>
          <w:sz w:val="24"/>
          <w:szCs w:val="24"/>
        </w:rPr>
        <w:t>互动面试</w:t>
      </w:r>
      <w:bookmarkEnd w:id="31"/>
    </w:p>
    <w:p>
      <w:pPr>
        <w:numPr>
          <w:ilvl w:val="0"/>
          <w:numId w:val="17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考试结束时，考生会收到结束提醒</w:t>
      </w:r>
    </w:p>
    <w:p>
      <w:pPr>
        <w:numPr>
          <w:ilvl w:val="0"/>
          <w:numId w:val="17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点击“确定”退出考场</w:t>
      </w:r>
    </w:p>
    <w:p>
      <w:pPr>
        <w:pStyle w:val="4"/>
        <w:rPr>
          <w:rFonts w:ascii="微软雅黑" w:hAnsi="微软雅黑" w:cs="微软雅黑"/>
          <w:sz w:val="24"/>
          <w:szCs w:val="24"/>
        </w:rPr>
      </w:pPr>
      <w:bookmarkStart w:id="32" w:name="_Toc12644"/>
      <w:r>
        <w:rPr>
          <w:rFonts w:hint="eastAsia" w:ascii="微软雅黑" w:hAnsi="微软雅黑" w:cs="微软雅黑"/>
          <w:sz w:val="24"/>
          <w:szCs w:val="24"/>
        </w:rPr>
        <w:t>人机笔试</w:t>
      </w:r>
      <w:bookmarkEnd w:id="32"/>
    </w:p>
    <w:p>
      <w:pPr>
        <w:numPr>
          <w:ilvl w:val="0"/>
          <w:numId w:val="18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考试结束前5分钟，考生会收到交卷提醒</w:t>
      </w:r>
    </w:p>
    <w:p>
      <w:pPr>
        <w:numPr>
          <w:ilvl w:val="0"/>
          <w:numId w:val="18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考试结束倒计结束后，考生会收到结束提醒，点击“确定”后退出考场</w:t>
      </w:r>
    </w:p>
    <w:p>
      <w:pPr>
        <w:pStyle w:val="2"/>
      </w:pPr>
    </w:p>
    <w:p>
      <w:pPr>
        <w:pStyle w:val="43"/>
        <w:snapToGrid w:val="0"/>
        <w:ind w:left="1844" w:leftChars="228" w:hanging="1365" w:hangingChars="650"/>
        <w:jc w:val="center"/>
      </w:pPr>
    </w:p>
    <w:p>
      <w:bookmarkStart w:id="33" w:name="_Toc25856734"/>
      <w:bookmarkEnd w:id="33"/>
    </w:p>
    <w:p>
      <w:pPr>
        <w:snapToGrid w:val="0"/>
        <w:ind w:firstLine="420"/>
        <w:jc w:val="center"/>
        <w:rPr>
          <w:rFonts w:ascii="微软雅黑" w:hAnsi="微软雅黑" w:eastAsia="微软雅黑" w:cs="冬青黑体简体中文"/>
          <w:color w:val="FF0000"/>
          <w:sz w:val="52"/>
          <w:szCs w:val="48"/>
        </w:rPr>
      </w:pPr>
      <w:r>
        <w:rPr>
          <w:rFonts w:hint="eastAsia" w:ascii="微软雅黑" w:hAnsi="微软雅黑" w:eastAsia="微软雅黑" w:cs="冬青黑体简体中文"/>
          <w:color w:val="FF0000"/>
          <w:sz w:val="52"/>
          <w:szCs w:val="48"/>
        </w:rPr>
        <w:t>祝您考试顺利！</w:t>
      </w:r>
    </w:p>
    <w:p>
      <w:pPr>
        <w:snapToGrid w:val="0"/>
        <w:rPr>
          <w:rFonts w:ascii="微软雅黑" w:hAnsi="微软雅黑" w:eastAsia="微软雅黑" w:cs="冬青黑体简体中文"/>
          <w:color w:val="FF0000"/>
          <w:sz w:val="24"/>
          <w:szCs w:val="32"/>
        </w:rPr>
      </w:pPr>
    </w:p>
    <w:p>
      <w:pPr>
        <w:snapToGrid w:val="0"/>
        <w:rPr>
          <w:rFonts w:ascii="微软雅黑" w:hAnsi="微软雅黑" w:eastAsia="微软雅黑" w:cs="冬青黑体简体中文"/>
          <w:color w:val="FF0000"/>
          <w:sz w:val="24"/>
          <w:szCs w:val="32"/>
        </w:rPr>
      </w:pPr>
    </w:p>
    <w:p>
      <w:pPr>
        <w:pStyle w:val="3"/>
        <w:numPr>
          <w:ilvl w:val="0"/>
          <w:numId w:val="19"/>
        </w:numPr>
        <w:snapToGrid w:val="0"/>
        <w:spacing w:before="0" w:after="0" w:line="240" w:lineRule="atLeast"/>
        <w:rPr>
          <w:rFonts w:ascii="微软雅黑" w:hAnsi="微软雅黑" w:eastAsia="微软雅黑"/>
          <w:color w:val="1E73F3"/>
          <w:u w:val="single"/>
        </w:rPr>
      </w:pPr>
      <w:r>
        <w:rPr>
          <w:rFonts w:hint="eastAsia" w:ascii="微软雅黑" w:hAnsi="微软雅黑" w:eastAsia="微软雅黑"/>
          <w:color w:val="1E73F3"/>
          <w:u w:val="single"/>
        </w:rPr>
        <w:t>技术咨询</w:t>
      </w:r>
    </w:p>
    <w:p>
      <w:pPr>
        <w:snapToGrid w:val="0"/>
        <w:jc w:val="left"/>
        <w:rPr>
          <w:rFonts w:ascii="微软雅黑" w:hAnsi="微软雅黑" w:eastAsia="微软雅黑" w:cs="冬青黑体简体中文"/>
          <w:sz w:val="24"/>
          <w:szCs w:val="32"/>
        </w:rPr>
      </w:pPr>
    </w:p>
    <w:p>
      <w:pPr>
        <w:snapToGrid w:val="0"/>
        <w:jc w:val="left"/>
        <w:rPr>
          <w:rFonts w:ascii="微软雅黑" w:hAnsi="微软雅黑" w:eastAsia="微软雅黑" w:cs="冬青黑体简体中文"/>
          <w:b/>
          <w:color w:val="FF0000"/>
          <w:sz w:val="24"/>
          <w:szCs w:val="32"/>
        </w:rPr>
      </w:pPr>
      <w:r>
        <w:rPr>
          <w:rFonts w:hint="eastAsia" w:ascii="微软雅黑" w:hAnsi="微软雅黑" w:eastAsia="微软雅黑" w:cs="冬青黑体简体中文"/>
          <w:b/>
          <w:color w:val="FF0000"/>
          <w:sz w:val="24"/>
          <w:szCs w:val="32"/>
        </w:rPr>
        <w:t>企业咨询方式：</w:t>
      </w:r>
    </w:p>
    <w:p>
      <w:pPr>
        <w:snapToGrid w:val="0"/>
        <w:jc w:val="left"/>
        <w:rPr>
          <w:rFonts w:ascii="微软雅黑" w:hAnsi="微软雅黑" w:eastAsia="微软雅黑" w:cs="冬青黑体简体中文"/>
          <w:sz w:val="24"/>
          <w:szCs w:val="32"/>
        </w:rPr>
      </w:pPr>
      <w:r>
        <w:rPr>
          <w:rFonts w:hint="eastAsia" w:ascii="微软雅黑" w:hAnsi="微软雅黑" w:eastAsia="微软雅黑" w:cs="冬青黑体简体中文"/>
          <w:sz w:val="24"/>
          <w:szCs w:val="32"/>
        </w:rPr>
        <w:t>葛</w:t>
      </w:r>
      <w:r>
        <w:rPr>
          <w:rFonts w:ascii="微软雅黑" w:hAnsi="微软雅黑" w:eastAsia="微软雅黑" w:cs="冬青黑体简体中文"/>
          <w:sz w:val="24"/>
          <w:szCs w:val="32"/>
        </w:rPr>
        <w:t>老师：</w:t>
      </w:r>
      <w:r>
        <w:rPr>
          <w:rFonts w:hint="eastAsia" w:ascii="微软雅黑" w:hAnsi="微软雅黑" w:eastAsia="微软雅黑" w:cs="冬青黑体简体中文"/>
          <w:sz w:val="24"/>
          <w:szCs w:val="32"/>
        </w:rPr>
        <w:t>15198021812</w:t>
      </w:r>
    </w:p>
    <w:p>
      <w:pPr>
        <w:pStyle w:val="2"/>
        <w:rPr>
          <w:rFonts w:ascii="微软雅黑" w:hAnsi="微软雅黑" w:eastAsia="微软雅黑" w:cs="冬青黑体简体中文"/>
          <w:sz w:val="24"/>
          <w:szCs w:val="32"/>
        </w:rPr>
      </w:pPr>
      <w:r>
        <w:rPr>
          <w:rFonts w:hint="eastAsia" w:ascii="微软雅黑" w:hAnsi="微软雅黑" w:eastAsia="微软雅黑" w:cs="冬青黑体简体中文"/>
          <w:sz w:val="24"/>
          <w:szCs w:val="32"/>
        </w:rPr>
        <w:t>杨老师</w:t>
      </w:r>
      <w:r>
        <w:rPr>
          <w:rFonts w:ascii="微软雅黑" w:hAnsi="微软雅黑" w:eastAsia="微软雅黑" w:cs="冬青黑体简体中文"/>
          <w:sz w:val="24"/>
          <w:szCs w:val="32"/>
        </w:rPr>
        <w:t>：</w:t>
      </w:r>
      <w:r>
        <w:rPr>
          <w:rFonts w:hint="eastAsia" w:ascii="微软雅黑" w:hAnsi="微软雅黑" w:eastAsia="微软雅黑" w:cs="冬青黑体简体中文"/>
          <w:sz w:val="24"/>
          <w:szCs w:val="32"/>
        </w:rPr>
        <w:t>18280365529</w:t>
      </w:r>
    </w:p>
    <w:p>
      <w:pPr>
        <w:snapToGrid w:val="0"/>
        <w:jc w:val="left"/>
        <w:rPr>
          <w:rFonts w:ascii="微软雅黑" w:hAnsi="微软雅黑" w:eastAsia="微软雅黑" w:cs="冬青黑体简体中文"/>
          <w:sz w:val="24"/>
          <w:szCs w:val="32"/>
        </w:rPr>
      </w:pPr>
      <w:r>
        <w:rPr>
          <w:rFonts w:hint="eastAsia" w:ascii="微软雅黑" w:hAnsi="微软雅黑" w:eastAsia="微软雅黑" w:cs="冬青黑体简体中文"/>
          <w:sz w:val="24"/>
          <w:szCs w:val="32"/>
        </w:rPr>
        <w:t>以上咨询方式仅限云考场</w:t>
      </w:r>
      <w:r>
        <w:rPr>
          <w:rFonts w:ascii="微软雅黑" w:hAnsi="微软雅黑" w:eastAsia="微软雅黑" w:cs="冬青黑体简体中文"/>
          <w:sz w:val="24"/>
          <w:szCs w:val="32"/>
        </w:rPr>
        <w:t>APP</w:t>
      </w:r>
      <w:r>
        <w:rPr>
          <w:rFonts w:hint="eastAsia" w:ascii="微软雅黑" w:hAnsi="微软雅黑" w:eastAsia="微软雅黑" w:cs="冬青黑体简体中文"/>
          <w:sz w:val="24"/>
          <w:szCs w:val="32"/>
        </w:rPr>
        <w:t>的系统操作及技术问题咨询。</w:t>
      </w:r>
    </w:p>
    <w:p>
      <w:pPr>
        <w:snapToGrid w:val="0"/>
        <w:jc w:val="left"/>
        <w:rPr>
          <w:rFonts w:ascii="微软雅黑" w:hAnsi="微软雅黑" w:eastAsia="微软雅黑" w:cs="冬青黑体简体中文"/>
          <w:b/>
          <w:color w:val="FF0000"/>
          <w:sz w:val="24"/>
          <w:szCs w:val="32"/>
        </w:rPr>
      </w:pPr>
      <w:r>
        <w:rPr>
          <w:rFonts w:hint="eastAsia" w:ascii="微软雅黑" w:hAnsi="微软雅黑" w:eastAsia="微软雅黑" w:cs="冬青黑体简体中文"/>
          <w:b/>
          <w:color w:val="FF0000"/>
          <w:sz w:val="24"/>
          <w:szCs w:val="32"/>
        </w:rPr>
        <w:t>学校咨询方式：</w:t>
      </w:r>
    </w:p>
    <w:p>
      <w:pPr>
        <w:snapToGrid w:val="0"/>
        <w:jc w:val="left"/>
        <w:rPr>
          <w:rFonts w:ascii="微软雅黑" w:hAnsi="微软雅黑" w:eastAsia="微软雅黑" w:cs="冬青黑体简体中文"/>
          <w:sz w:val="24"/>
          <w:szCs w:val="32"/>
        </w:rPr>
      </w:pPr>
      <w:r>
        <w:rPr>
          <w:rFonts w:hint="eastAsia" w:ascii="微软雅黑" w:hAnsi="微软雅黑" w:eastAsia="微软雅黑" w:cs="冬青黑体简体中文"/>
          <w:sz w:val="24"/>
          <w:szCs w:val="32"/>
        </w:rPr>
        <w:t>电话：</w:t>
      </w:r>
      <w:r>
        <w:rPr>
          <w:rFonts w:hint="eastAsia" w:ascii="微软雅黑" w:hAnsi="微软雅黑" w:eastAsia="微软雅黑" w:cs="冬青黑体简体中文"/>
          <w:bCs/>
          <w:sz w:val="24"/>
          <w:szCs w:val="32"/>
        </w:rPr>
        <w:t>0393</w:t>
      </w:r>
      <w:r>
        <w:rPr>
          <w:rFonts w:ascii="微软雅黑" w:hAnsi="微软雅黑" w:eastAsia="微软雅黑" w:cs="冬青黑体简体中文"/>
          <w:bCs/>
          <w:sz w:val="24"/>
          <w:szCs w:val="32"/>
        </w:rPr>
        <w:t>-</w:t>
      </w:r>
      <w:r>
        <w:rPr>
          <w:rFonts w:hint="eastAsia" w:ascii="微软雅黑" w:hAnsi="微软雅黑" w:eastAsia="微软雅黑" w:cs="冬青黑体简体中文"/>
          <w:bCs/>
          <w:sz w:val="24"/>
          <w:szCs w:val="32"/>
        </w:rPr>
        <w:t xml:space="preserve">4821205   </w:t>
      </w:r>
      <w:r>
        <w:rPr>
          <w:rFonts w:hint="eastAsia" w:ascii="微软雅黑" w:hAnsi="微软雅黑" w:eastAsia="微软雅黑" w:cs="冬青黑体简体中文"/>
          <w:sz w:val="24"/>
          <w:szCs w:val="32"/>
        </w:rPr>
        <w:t>18338078805</w:t>
      </w: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92AF343-CDF7-4CA7-9CCB-4AABA1F2DED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D3DBDCB-8685-4BD0-918F-7BAD2E931A40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3" w:fontKey="{D4924D82-F34C-4CA1-A746-368CCB1E8DE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4CBD12E-348A-4346-9F2B-56F831615314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6122F973-1DA6-4D1E-A7D7-F709BCFCF2F5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DE8C77B7-6B58-4CAA-8EBC-984CB4CC40A6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7" w:fontKey="{BA88BCF4-DE41-4D45-AD0E-9DC2EED59D52}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8" w:fontKey="{DD91CBA2-DBFC-41B0-A113-5E842D79C262}"/>
  </w:font>
  <w:font w:name="冬青黑体简体中文">
    <w:altName w:val="黑体"/>
    <w:panose1 w:val="00000000000000000000"/>
    <w:charset w:val="86"/>
    <w:family w:val="auto"/>
    <w:pitch w:val="default"/>
    <w:sig w:usb0="00000000" w:usb1="00000000" w:usb2="00000016" w:usb3="00000000" w:csb0="00060007" w:csb1="00000000"/>
    <w:embedRegular r:id="rId9" w:fontKey="{D9349479-EB79-403F-9A46-1210A74B402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jc w:val="center"/>
    </w:pP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</w:rPr>
      <w:fldChar w:fldCharType="separate"/>
    </w:r>
    <w:r>
      <w:rPr>
        <w:b/>
        <w:bCs/>
      </w:rPr>
      <w:t>14</w:t>
    </w:r>
    <w:r>
      <w:rPr>
        <w:b/>
        <w:bCs/>
      </w:rPr>
      <w:fldChar w:fldCharType="end"/>
    </w:r>
    <w:r>
      <w:rPr>
        <w:lang w:val="zh-CN"/>
      </w:rPr>
      <w:t>/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</w:rPr>
      <w:fldChar w:fldCharType="separate"/>
    </w:r>
    <w:r>
      <w:rPr>
        <w:b/>
        <w:bCs/>
      </w:rPr>
      <w:t>14</w:t>
    </w:r>
    <w:r>
      <w:rPr>
        <w:b/>
        <w:bCs/>
      </w:rPr>
      <w:fldChar w:fldCharType="end"/>
    </w:r>
  </w:p>
  <w:p>
    <w:pPr>
      <w:pStyle w:val="1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73EA79"/>
    <w:multiLevelType w:val="singleLevel"/>
    <w:tmpl w:val="BF73EA79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BFB581F1"/>
    <w:multiLevelType w:val="singleLevel"/>
    <w:tmpl w:val="BFB581F1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D3049B48"/>
    <w:multiLevelType w:val="singleLevel"/>
    <w:tmpl w:val="D3049B48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D873DB7A"/>
    <w:multiLevelType w:val="singleLevel"/>
    <w:tmpl w:val="D873DB7A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FFBAD794"/>
    <w:multiLevelType w:val="multilevel"/>
    <w:tmpl w:val="FFBAD794"/>
    <w:lvl w:ilvl="0" w:tentative="0">
      <w:start w:val="1"/>
      <w:numFmt w:val="decimal"/>
      <w:suff w:val="nothing"/>
      <w:lvlText w:val="%1、"/>
      <w:lvlJc w:val="left"/>
      <w:pPr>
        <w:ind w:left="0" w:firstLine="0"/>
      </w:pPr>
      <w:rPr>
        <w:rFonts w:hint="default"/>
      </w:rPr>
    </w:lvl>
    <w:lvl w:ilvl="1" w:tentative="0">
      <w:start w:val="1"/>
      <w:numFmt w:val="decimal"/>
      <w:suff w:val="nothing"/>
      <w:lvlText w:val="%1.%2、"/>
      <w:lvlJc w:val="left"/>
      <w:pPr>
        <w:ind w:left="0" w:firstLine="0"/>
      </w:pPr>
      <w:rPr>
        <w:rFonts w:hint="default"/>
      </w:rPr>
    </w:lvl>
    <w:lvl w:ilvl="2" w:tentative="0">
      <w:start w:val="1"/>
      <w:numFmt w:val="decimal"/>
      <w:suff w:val="nothing"/>
      <w:lvlText w:val="%1.%2.%3、"/>
      <w:lvlJc w:val="left"/>
      <w:pPr>
        <w:ind w:left="0" w:firstLine="0"/>
      </w:pPr>
      <w:rPr>
        <w:rFonts w:hint="default"/>
      </w:rPr>
    </w:lvl>
    <w:lvl w:ilvl="3" w:tentative="0">
      <w:start w:val="1"/>
      <w:numFmt w:val="decimal"/>
      <w:suff w:val="nothing"/>
      <w:lvlText w:val="%1.%2.%3.%4、"/>
      <w:lvlJc w:val="left"/>
      <w:pPr>
        <w:ind w:left="0" w:firstLine="0"/>
      </w:pPr>
      <w:rPr>
        <w:rFonts w:hint="default"/>
      </w:rPr>
    </w:lvl>
    <w:lvl w:ilvl="4" w:tentative="0">
      <w:start w:val="1"/>
      <w:numFmt w:val="decimal"/>
      <w:suff w:val="nothing"/>
      <w:lvlText w:val="%1.%2.%3.%4.%5、"/>
      <w:lvlJc w:val="left"/>
      <w:pPr>
        <w:ind w:left="0" w:firstLine="0"/>
      </w:pPr>
      <w:rPr>
        <w:rFonts w:hint="default"/>
      </w:rPr>
    </w:lvl>
    <w:lvl w:ilvl="5" w:tentative="0">
      <w:start w:val="1"/>
      <w:numFmt w:val="decimal"/>
      <w:suff w:val="nothing"/>
      <w:lvlText w:val="%1.%2.%3.%4.%5.%6、"/>
      <w:lvlJc w:val="left"/>
      <w:pPr>
        <w:ind w:left="0" w:firstLine="0"/>
      </w:pPr>
      <w:rPr>
        <w:rFonts w:hint="default"/>
      </w:rPr>
    </w:lvl>
    <w:lvl w:ilvl="6" w:tentative="0">
      <w:start w:val="1"/>
      <w:numFmt w:val="decimal"/>
      <w:suff w:val="nothing"/>
      <w:lvlText w:val="%1.%2.%3.%4.%5.%6.%7、"/>
      <w:lvlJc w:val="left"/>
      <w:pPr>
        <w:ind w:left="0" w:firstLine="0"/>
      </w:pPr>
      <w:rPr>
        <w:rFonts w:hint="default"/>
      </w:rPr>
    </w:lvl>
    <w:lvl w:ilvl="7" w:tentative="0">
      <w:start w:val="1"/>
      <w:numFmt w:val="decimal"/>
      <w:suff w:val="nothing"/>
      <w:lvlText w:val="%1.%2.%3.%4.%5.%6.%7.%8、"/>
      <w:lvlJc w:val="left"/>
      <w:pPr>
        <w:ind w:left="0" w:firstLine="0"/>
      </w:pPr>
      <w:rPr>
        <w:rFonts w:hint="default"/>
      </w:rPr>
    </w:lvl>
    <w:lvl w:ilvl="8" w:tentative="0">
      <w:start w:val="1"/>
      <w:numFmt w:val="decimal"/>
      <w:suff w:val="nothing"/>
      <w:lvlText w:val="%1.%2.%3.%4.%5.%6.%7.%8.%9、"/>
      <w:lvlJc w:val="left"/>
      <w:pPr>
        <w:ind w:left="0" w:firstLine="0"/>
      </w:pPr>
      <w:rPr>
        <w:rFonts w:hint="default"/>
      </w:rPr>
    </w:lvl>
  </w:abstractNum>
  <w:abstractNum w:abstractNumId="5">
    <w:nsid w:val="0E54D9CD"/>
    <w:multiLevelType w:val="singleLevel"/>
    <w:tmpl w:val="0E54D9CD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10A6760E"/>
    <w:multiLevelType w:val="singleLevel"/>
    <w:tmpl w:val="10A6760E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2AF3210A"/>
    <w:multiLevelType w:val="singleLevel"/>
    <w:tmpl w:val="2AF3210A"/>
    <w:lvl w:ilvl="0" w:tentative="0">
      <w:start w:val="1"/>
      <w:numFmt w:val="lowerLetter"/>
      <w:suff w:val="space"/>
      <w:lvlText w:val="(%1)"/>
      <w:lvlJc w:val="left"/>
    </w:lvl>
  </w:abstractNum>
  <w:abstractNum w:abstractNumId="8">
    <w:nsid w:val="39A22EE0"/>
    <w:multiLevelType w:val="multilevel"/>
    <w:tmpl w:val="39A22EE0"/>
    <w:lvl w:ilvl="0" w:tentative="0">
      <w:start w:val="1"/>
      <w:numFmt w:val="chineseCountingThousand"/>
      <w:pStyle w:val="45"/>
      <w:lvlText w:val="第%1章"/>
      <w:lvlJc w:val="left"/>
      <w:pPr>
        <w:ind w:left="420" w:hanging="420"/>
      </w:pPr>
      <w:rPr>
        <w:rFonts w:hint="eastAsia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9">
    <w:nsid w:val="3E8B63E4"/>
    <w:multiLevelType w:val="singleLevel"/>
    <w:tmpl w:val="3E8B63E4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0">
    <w:nsid w:val="40541235"/>
    <w:multiLevelType w:val="multilevel"/>
    <w:tmpl w:val="40541235"/>
    <w:lvl w:ilvl="0" w:tentative="0">
      <w:start w:val="1"/>
      <w:numFmt w:val="japaneseCounting"/>
      <w:lvlText w:val="%1、"/>
      <w:lvlJc w:val="left"/>
      <w:pPr>
        <w:ind w:left="1222" w:hanging="108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982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402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822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242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662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082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502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922" w:hanging="420"/>
      </w:pPr>
      <w:rPr>
        <w:rFonts w:cs="Times New Roman"/>
      </w:rPr>
    </w:lvl>
  </w:abstractNum>
  <w:abstractNum w:abstractNumId="11">
    <w:nsid w:val="4D4A209F"/>
    <w:multiLevelType w:val="singleLevel"/>
    <w:tmpl w:val="4D4A209F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2">
    <w:nsid w:val="51540119"/>
    <w:multiLevelType w:val="singleLevel"/>
    <w:tmpl w:val="51540119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3">
    <w:nsid w:val="599284BF"/>
    <w:multiLevelType w:val="singleLevel"/>
    <w:tmpl w:val="599284BF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4">
    <w:nsid w:val="5A132B70"/>
    <w:multiLevelType w:val="singleLevel"/>
    <w:tmpl w:val="5A132B70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5">
    <w:nsid w:val="6401CCA8"/>
    <w:multiLevelType w:val="singleLevel"/>
    <w:tmpl w:val="6401CCA8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6">
    <w:nsid w:val="660A4F4E"/>
    <w:multiLevelType w:val="multilevel"/>
    <w:tmpl w:val="660A4F4E"/>
    <w:lvl w:ilvl="0" w:tentative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75CB6BC3"/>
    <w:multiLevelType w:val="singleLevel"/>
    <w:tmpl w:val="75CB6BC3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8">
    <w:nsid w:val="7F8617D1"/>
    <w:multiLevelType w:val="multilevel"/>
    <w:tmpl w:val="7F8617D1"/>
    <w:lvl w:ilvl="0" w:tentative="0">
      <w:start w:val="1"/>
      <w:numFmt w:val="decimal"/>
      <w:pStyle w:val="3"/>
      <w:lvlText w:val="%1"/>
      <w:lvlJc w:val="left"/>
      <w:pPr>
        <w:ind w:left="432" w:hanging="432"/>
      </w:pPr>
      <w:rPr>
        <w:rFonts w:cs="Times New Roman"/>
      </w:rPr>
    </w:lvl>
    <w:lvl w:ilvl="1" w:tentative="0">
      <w:start w:val="1"/>
      <w:numFmt w:val="decimal"/>
      <w:pStyle w:val="4"/>
      <w:lvlText w:val="%1.%2"/>
      <w:lvlJc w:val="left"/>
      <w:pPr>
        <w:ind w:left="576" w:hanging="576"/>
      </w:pPr>
      <w:rPr>
        <w:rFonts w:cs="Times New Roman"/>
      </w:rPr>
    </w:lvl>
    <w:lvl w:ilvl="2" w:tentative="0">
      <w:start w:val="1"/>
      <w:numFmt w:val="decimal"/>
      <w:pStyle w:val="5"/>
      <w:lvlText w:val="%1.%2.%3"/>
      <w:lvlJc w:val="left"/>
      <w:pPr>
        <w:ind w:left="720" w:hanging="720"/>
      </w:pPr>
      <w:rPr>
        <w:rFonts w:cs="Times New Roman"/>
      </w:rPr>
    </w:lvl>
    <w:lvl w:ilvl="3" w:tentative="0">
      <w:start w:val="1"/>
      <w:numFmt w:val="decimal"/>
      <w:pStyle w:val="6"/>
      <w:lvlText w:val="%1.%2.%3.%4"/>
      <w:lvlJc w:val="left"/>
      <w:pPr>
        <w:ind w:left="864" w:hanging="864"/>
      </w:pPr>
      <w:rPr>
        <w:rFonts w:cs="Times New Roman"/>
      </w:rPr>
    </w:lvl>
    <w:lvl w:ilvl="4" w:tentative="0">
      <w:start w:val="1"/>
      <w:numFmt w:val="decimal"/>
      <w:pStyle w:val="7"/>
      <w:lvlText w:val="%1.%2.%3.%4.%5"/>
      <w:lvlJc w:val="left"/>
      <w:pPr>
        <w:ind w:left="1008" w:hanging="1008"/>
      </w:pPr>
      <w:rPr>
        <w:rFonts w:cs="Times New Roman"/>
      </w:rPr>
    </w:lvl>
    <w:lvl w:ilvl="5" w:tentative="0">
      <w:start w:val="1"/>
      <w:numFmt w:val="decimal"/>
      <w:pStyle w:val="8"/>
      <w:lvlText w:val="%1.%2.%3.%4.%5.%6"/>
      <w:lvlJc w:val="left"/>
      <w:pPr>
        <w:ind w:left="1152" w:hanging="1152"/>
      </w:pPr>
      <w:rPr>
        <w:rFonts w:cs="Times New Roman"/>
      </w:rPr>
    </w:lvl>
    <w:lvl w:ilvl="6" w:tentative="0">
      <w:start w:val="1"/>
      <w:numFmt w:val="decimal"/>
      <w:pStyle w:val="9"/>
      <w:lvlText w:val="%1.%2.%3.%4.%5.%6.%7"/>
      <w:lvlJc w:val="left"/>
      <w:pPr>
        <w:ind w:left="1296" w:hanging="1296"/>
      </w:pPr>
      <w:rPr>
        <w:rFonts w:cs="Times New Roman"/>
      </w:rPr>
    </w:lvl>
    <w:lvl w:ilvl="7" w:tentative="0">
      <w:start w:val="1"/>
      <w:numFmt w:val="decimal"/>
      <w:pStyle w:val="10"/>
      <w:lvlText w:val="%1.%2.%3.%4.%5.%6.%7.%8"/>
      <w:lvlJc w:val="left"/>
      <w:pPr>
        <w:ind w:left="1440" w:hanging="1440"/>
      </w:pPr>
      <w:rPr>
        <w:rFonts w:cs="Times New Roman"/>
      </w:rPr>
    </w:lvl>
    <w:lvl w:ilvl="8" w:tentative="0">
      <w:start w:val="1"/>
      <w:numFmt w:val="decimal"/>
      <w:pStyle w:val="11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>
    <w:abstractNumId w:val="18"/>
  </w:num>
  <w:num w:numId="2">
    <w:abstractNumId w:val="8"/>
  </w:num>
  <w:num w:numId="3">
    <w:abstractNumId w:val="4"/>
  </w:num>
  <w:num w:numId="4">
    <w:abstractNumId w:val="16"/>
  </w:num>
  <w:num w:numId="5">
    <w:abstractNumId w:val="7"/>
  </w:num>
  <w:num w:numId="6">
    <w:abstractNumId w:val="17"/>
  </w:num>
  <w:num w:numId="7">
    <w:abstractNumId w:val="1"/>
  </w:num>
  <w:num w:numId="8">
    <w:abstractNumId w:val="12"/>
  </w:num>
  <w:num w:numId="9">
    <w:abstractNumId w:val="0"/>
  </w:num>
  <w:num w:numId="10">
    <w:abstractNumId w:val="6"/>
  </w:num>
  <w:num w:numId="11">
    <w:abstractNumId w:val="2"/>
  </w:num>
  <w:num w:numId="12">
    <w:abstractNumId w:val="9"/>
  </w:num>
  <w:num w:numId="13">
    <w:abstractNumId w:val="11"/>
  </w:num>
  <w:num w:numId="14">
    <w:abstractNumId w:val="5"/>
  </w:num>
  <w:num w:numId="15">
    <w:abstractNumId w:val="13"/>
  </w:num>
  <w:num w:numId="16">
    <w:abstractNumId w:val="15"/>
  </w:num>
  <w:num w:numId="17">
    <w:abstractNumId w:val="3"/>
  </w:num>
  <w:num w:numId="18">
    <w:abstractNumId w:val="1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ED7F9084"/>
    <w:rsid w:val="00003B2F"/>
    <w:rsid w:val="00003BC2"/>
    <w:rsid w:val="00006375"/>
    <w:rsid w:val="00010F2F"/>
    <w:rsid w:val="00017617"/>
    <w:rsid w:val="000213B4"/>
    <w:rsid w:val="00022387"/>
    <w:rsid w:val="000256C8"/>
    <w:rsid w:val="00031AE5"/>
    <w:rsid w:val="0004351C"/>
    <w:rsid w:val="000518EF"/>
    <w:rsid w:val="000558FE"/>
    <w:rsid w:val="000579F5"/>
    <w:rsid w:val="00065FB0"/>
    <w:rsid w:val="000716B8"/>
    <w:rsid w:val="00071D5A"/>
    <w:rsid w:val="0007544B"/>
    <w:rsid w:val="000903B9"/>
    <w:rsid w:val="00090B5F"/>
    <w:rsid w:val="000937E1"/>
    <w:rsid w:val="000A2F35"/>
    <w:rsid w:val="000A5DE1"/>
    <w:rsid w:val="000A6734"/>
    <w:rsid w:val="000C0C96"/>
    <w:rsid w:val="000D20E0"/>
    <w:rsid w:val="000D4508"/>
    <w:rsid w:val="000D6D8C"/>
    <w:rsid w:val="000F050C"/>
    <w:rsid w:val="000F3AA2"/>
    <w:rsid w:val="000F49B1"/>
    <w:rsid w:val="0010086D"/>
    <w:rsid w:val="0010108B"/>
    <w:rsid w:val="00103868"/>
    <w:rsid w:val="001049E2"/>
    <w:rsid w:val="00106F0C"/>
    <w:rsid w:val="00107230"/>
    <w:rsid w:val="00111691"/>
    <w:rsid w:val="0011641F"/>
    <w:rsid w:val="0012065D"/>
    <w:rsid w:val="00121322"/>
    <w:rsid w:val="00123CDB"/>
    <w:rsid w:val="00126A94"/>
    <w:rsid w:val="001275E8"/>
    <w:rsid w:val="00135548"/>
    <w:rsid w:val="001377A2"/>
    <w:rsid w:val="00145068"/>
    <w:rsid w:val="00146063"/>
    <w:rsid w:val="0014758C"/>
    <w:rsid w:val="00157A21"/>
    <w:rsid w:val="00163E6C"/>
    <w:rsid w:val="00165709"/>
    <w:rsid w:val="0016760E"/>
    <w:rsid w:val="00176100"/>
    <w:rsid w:val="001877FB"/>
    <w:rsid w:val="00190A43"/>
    <w:rsid w:val="001918D0"/>
    <w:rsid w:val="00192DFA"/>
    <w:rsid w:val="00193842"/>
    <w:rsid w:val="001A05A5"/>
    <w:rsid w:val="001A524B"/>
    <w:rsid w:val="001B075C"/>
    <w:rsid w:val="001B3615"/>
    <w:rsid w:val="001C1D44"/>
    <w:rsid w:val="001C1DE7"/>
    <w:rsid w:val="001C3916"/>
    <w:rsid w:val="001C522D"/>
    <w:rsid w:val="001D2DFC"/>
    <w:rsid w:val="001D5F46"/>
    <w:rsid w:val="001F0D2D"/>
    <w:rsid w:val="001F0FF9"/>
    <w:rsid w:val="00202A47"/>
    <w:rsid w:val="00203C37"/>
    <w:rsid w:val="0021201E"/>
    <w:rsid w:val="00212DF1"/>
    <w:rsid w:val="002161DF"/>
    <w:rsid w:val="00223338"/>
    <w:rsid w:val="00226238"/>
    <w:rsid w:val="00226521"/>
    <w:rsid w:val="0023020C"/>
    <w:rsid w:val="002335FA"/>
    <w:rsid w:val="0023361B"/>
    <w:rsid w:val="00234CAB"/>
    <w:rsid w:val="00237111"/>
    <w:rsid w:val="0024073C"/>
    <w:rsid w:val="00253C7E"/>
    <w:rsid w:val="00257465"/>
    <w:rsid w:val="00265C7F"/>
    <w:rsid w:val="00281282"/>
    <w:rsid w:val="002862DC"/>
    <w:rsid w:val="00294DED"/>
    <w:rsid w:val="002A018E"/>
    <w:rsid w:val="002A5388"/>
    <w:rsid w:val="002A5B88"/>
    <w:rsid w:val="002B03DB"/>
    <w:rsid w:val="002C48BF"/>
    <w:rsid w:val="002C7CC4"/>
    <w:rsid w:val="002D06D6"/>
    <w:rsid w:val="002D4177"/>
    <w:rsid w:val="002E0471"/>
    <w:rsid w:val="002E06A3"/>
    <w:rsid w:val="002E106E"/>
    <w:rsid w:val="002E57F4"/>
    <w:rsid w:val="002F1937"/>
    <w:rsid w:val="00303F0D"/>
    <w:rsid w:val="003058D7"/>
    <w:rsid w:val="00306F93"/>
    <w:rsid w:val="00307633"/>
    <w:rsid w:val="0031789D"/>
    <w:rsid w:val="00321F44"/>
    <w:rsid w:val="003238C1"/>
    <w:rsid w:val="00324B8F"/>
    <w:rsid w:val="00330CF2"/>
    <w:rsid w:val="00333D41"/>
    <w:rsid w:val="00337DC4"/>
    <w:rsid w:val="00344351"/>
    <w:rsid w:val="0034621E"/>
    <w:rsid w:val="00354ECA"/>
    <w:rsid w:val="003558E3"/>
    <w:rsid w:val="0036222D"/>
    <w:rsid w:val="00363C98"/>
    <w:rsid w:val="0036595D"/>
    <w:rsid w:val="00370483"/>
    <w:rsid w:val="00370EB8"/>
    <w:rsid w:val="0037653F"/>
    <w:rsid w:val="003772DF"/>
    <w:rsid w:val="003811A5"/>
    <w:rsid w:val="003867EE"/>
    <w:rsid w:val="00387F7A"/>
    <w:rsid w:val="00393A03"/>
    <w:rsid w:val="00394EF0"/>
    <w:rsid w:val="003A477A"/>
    <w:rsid w:val="003A52F6"/>
    <w:rsid w:val="003B1FC7"/>
    <w:rsid w:val="003C2424"/>
    <w:rsid w:val="003D0582"/>
    <w:rsid w:val="003D1AD7"/>
    <w:rsid w:val="003D3939"/>
    <w:rsid w:val="003D63CB"/>
    <w:rsid w:val="003F60AA"/>
    <w:rsid w:val="003F67B7"/>
    <w:rsid w:val="003F6B7D"/>
    <w:rsid w:val="003F7402"/>
    <w:rsid w:val="00400913"/>
    <w:rsid w:val="00404488"/>
    <w:rsid w:val="0040481E"/>
    <w:rsid w:val="00412783"/>
    <w:rsid w:val="00420B16"/>
    <w:rsid w:val="00422DBD"/>
    <w:rsid w:val="00430377"/>
    <w:rsid w:val="004317B9"/>
    <w:rsid w:val="00431F65"/>
    <w:rsid w:val="004348C4"/>
    <w:rsid w:val="00435150"/>
    <w:rsid w:val="00436645"/>
    <w:rsid w:val="00441614"/>
    <w:rsid w:val="00441AB8"/>
    <w:rsid w:val="0044297C"/>
    <w:rsid w:val="0045075E"/>
    <w:rsid w:val="0045395E"/>
    <w:rsid w:val="0045587F"/>
    <w:rsid w:val="00457F4F"/>
    <w:rsid w:val="00464308"/>
    <w:rsid w:val="00465424"/>
    <w:rsid w:val="004661DD"/>
    <w:rsid w:val="00467949"/>
    <w:rsid w:val="00467C45"/>
    <w:rsid w:val="00474880"/>
    <w:rsid w:val="00476B49"/>
    <w:rsid w:val="00480DB8"/>
    <w:rsid w:val="004822C2"/>
    <w:rsid w:val="004833E5"/>
    <w:rsid w:val="00487B08"/>
    <w:rsid w:val="00487BD2"/>
    <w:rsid w:val="0049109C"/>
    <w:rsid w:val="004911D8"/>
    <w:rsid w:val="004938C1"/>
    <w:rsid w:val="00495206"/>
    <w:rsid w:val="004966A8"/>
    <w:rsid w:val="004A0400"/>
    <w:rsid w:val="004B02DD"/>
    <w:rsid w:val="004B7FFD"/>
    <w:rsid w:val="004C0297"/>
    <w:rsid w:val="004C24D8"/>
    <w:rsid w:val="004C673D"/>
    <w:rsid w:val="004C776D"/>
    <w:rsid w:val="004C7BEA"/>
    <w:rsid w:val="004D1D05"/>
    <w:rsid w:val="004D520F"/>
    <w:rsid w:val="004E1113"/>
    <w:rsid w:val="004F1565"/>
    <w:rsid w:val="004F6139"/>
    <w:rsid w:val="005073EA"/>
    <w:rsid w:val="0050772D"/>
    <w:rsid w:val="0051285E"/>
    <w:rsid w:val="0051481B"/>
    <w:rsid w:val="00523746"/>
    <w:rsid w:val="00524FF0"/>
    <w:rsid w:val="0053019D"/>
    <w:rsid w:val="005321EF"/>
    <w:rsid w:val="00533EDA"/>
    <w:rsid w:val="00534517"/>
    <w:rsid w:val="0054509A"/>
    <w:rsid w:val="0054674F"/>
    <w:rsid w:val="00547B22"/>
    <w:rsid w:val="005518C1"/>
    <w:rsid w:val="00553AE2"/>
    <w:rsid w:val="0056098E"/>
    <w:rsid w:val="00562337"/>
    <w:rsid w:val="00573042"/>
    <w:rsid w:val="005733F6"/>
    <w:rsid w:val="00580539"/>
    <w:rsid w:val="00581F8E"/>
    <w:rsid w:val="00582741"/>
    <w:rsid w:val="0058348C"/>
    <w:rsid w:val="00583805"/>
    <w:rsid w:val="00587588"/>
    <w:rsid w:val="005A0A20"/>
    <w:rsid w:val="005A53BA"/>
    <w:rsid w:val="005B2FD6"/>
    <w:rsid w:val="005B555E"/>
    <w:rsid w:val="005C404B"/>
    <w:rsid w:val="005C46E5"/>
    <w:rsid w:val="005C4960"/>
    <w:rsid w:val="005D1C91"/>
    <w:rsid w:val="005D2489"/>
    <w:rsid w:val="005E2F13"/>
    <w:rsid w:val="005F2CF7"/>
    <w:rsid w:val="005F5498"/>
    <w:rsid w:val="005F5A2A"/>
    <w:rsid w:val="005F5F34"/>
    <w:rsid w:val="00611CF8"/>
    <w:rsid w:val="00615020"/>
    <w:rsid w:val="00617D28"/>
    <w:rsid w:val="00623A8F"/>
    <w:rsid w:val="00624723"/>
    <w:rsid w:val="006350C3"/>
    <w:rsid w:val="006424C1"/>
    <w:rsid w:val="006428E8"/>
    <w:rsid w:val="00643152"/>
    <w:rsid w:val="00645971"/>
    <w:rsid w:val="00650451"/>
    <w:rsid w:val="00650AD4"/>
    <w:rsid w:val="006510CF"/>
    <w:rsid w:val="00651DFA"/>
    <w:rsid w:val="00652235"/>
    <w:rsid w:val="00653078"/>
    <w:rsid w:val="00655C38"/>
    <w:rsid w:val="00663589"/>
    <w:rsid w:val="006726FA"/>
    <w:rsid w:val="00672AD1"/>
    <w:rsid w:val="00677606"/>
    <w:rsid w:val="00683DDF"/>
    <w:rsid w:val="00692275"/>
    <w:rsid w:val="00694B5A"/>
    <w:rsid w:val="006A3279"/>
    <w:rsid w:val="006A4057"/>
    <w:rsid w:val="006A5B53"/>
    <w:rsid w:val="006B2CE3"/>
    <w:rsid w:val="006B7B90"/>
    <w:rsid w:val="006C269A"/>
    <w:rsid w:val="006D7489"/>
    <w:rsid w:val="006D765F"/>
    <w:rsid w:val="0070179A"/>
    <w:rsid w:val="00705519"/>
    <w:rsid w:val="007076C7"/>
    <w:rsid w:val="0071420C"/>
    <w:rsid w:val="007200A6"/>
    <w:rsid w:val="007236DE"/>
    <w:rsid w:val="007257C3"/>
    <w:rsid w:val="00725FFC"/>
    <w:rsid w:val="00727522"/>
    <w:rsid w:val="007300B3"/>
    <w:rsid w:val="0074003D"/>
    <w:rsid w:val="0074303C"/>
    <w:rsid w:val="00743DE7"/>
    <w:rsid w:val="0074583E"/>
    <w:rsid w:val="0075676A"/>
    <w:rsid w:val="0075781B"/>
    <w:rsid w:val="00761861"/>
    <w:rsid w:val="00762EF2"/>
    <w:rsid w:val="00763B43"/>
    <w:rsid w:val="00771E96"/>
    <w:rsid w:val="00775F4D"/>
    <w:rsid w:val="007765C9"/>
    <w:rsid w:val="007974C6"/>
    <w:rsid w:val="007A22FC"/>
    <w:rsid w:val="007A37A4"/>
    <w:rsid w:val="007A5055"/>
    <w:rsid w:val="007C275D"/>
    <w:rsid w:val="007D1759"/>
    <w:rsid w:val="007D5F56"/>
    <w:rsid w:val="007E62B2"/>
    <w:rsid w:val="007E698E"/>
    <w:rsid w:val="007F0FC2"/>
    <w:rsid w:val="007F1BCF"/>
    <w:rsid w:val="007F2AA2"/>
    <w:rsid w:val="007F3160"/>
    <w:rsid w:val="007F7622"/>
    <w:rsid w:val="008053AF"/>
    <w:rsid w:val="00816D0F"/>
    <w:rsid w:val="00821D37"/>
    <w:rsid w:val="0082339E"/>
    <w:rsid w:val="00824B51"/>
    <w:rsid w:val="008305AD"/>
    <w:rsid w:val="00833D67"/>
    <w:rsid w:val="008367F2"/>
    <w:rsid w:val="00843672"/>
    <w:rsid w:val="0084419A"/>
    <w:rsid w:val="00851C19"/>
    <w:rsid w:val="00852C2D"/>
    <w:rsid w:val="00852E65"/>
    <w:rsid w:val="008563DA"/>
    <w:rsid w:val="00867275"/>
    <w:rsid w:val="00871BA1"/>
    <w:rsid w:val="00875953"/>
    <w:rsid w:val="0088125D"/>
    <w:rsid w:val="00885679"/>
    <w:rsid w:val="00893AA6"/>
    <w:rsid w:val="00895581"/>
    <w:rsid w:val="008966E8"/>
    <w:rsid w:val="008A1436"/>
    <w:rsid w:val="008A2856"/>
    <w:rsid w:val="008A7F39"/>
    <w:rsid w:val="008B031F"/>
    <w:rsid w:val="008C18EB"/>
    <w:rsid w:val="008C4C53"/>
    <w:rsid w:val="008C7FCC"/>
    <w:rsid w:val="008D0F24"/>
    <w:rsid w:val="008D6989"/>
    <w:rsid w:val="008D6DE6"/>
    <w:rsid w:val="008D738A"/>
    <w:rsid w:val="008E0184"/>
    <w:rsid w:val="008E42FA"/>
    <w:rsid w:val="008E4F7B"/>
    <w:rsid w:val="008F021E"/>
    <w:rsid w:val="008F269D"/>
    <w:rsid w:val="00902635"/>
    <w:rsid w:val="00903DBA"/>
    <w:rsid w:val="00904677"/>
    <w:rsid w:val="0090538B"/>
    <w:rsid w:val="00912BD1"/>
    <w:rsid w:val="009216C2"/>
    <w:rsid w:val="00925D83"/>
    <w:rsid w:val="00935FEA"/>
    <w:rsid w:val="00936F02"/>
    <w:rsid w:val="009414F9"/>
    <w:rsid w:val="0094359F"/>
    <w:rsid w:val="009460F3"/>
    <w:rsid w:val="009505D0"/>
    <w:rsid w:val="00954D6E"/>
    <w:rsid w:val="00956121"/>
    <w:rsid w:val="00957E70"/>
    <w:rsid w:val="0096698B"/>
    <w:rsid w:val="00975291"/>
    <w:rsid w:val="009816BC"/>
    <w:rsid w:val="009A2CCC"/>
    <w:rsid w:val="009B229D"/>
    <w:rsid w:val="009B4B14"/>
    <w:rsid w:val="009C180C"/>
    <w:rsid w:val="009C2217"/>
    <w:rsid w:val="009C2DD6"/>
    <w:rsid w:val="009C4D8E"/>
    <w:rsid w:val="009F074B"/>
    <w:rsid w:val="009F5949"/>
    <w:rsid w:val="009F7900"/>
    <w:rsid w:val="00A006D1"/>
    <w:rsid w:val="00A00F05"/>
    <w:rsid w:val="00A01294"/>
    <w:rsid w:val="00A02D43"/>
    <w:rsid w:val="00A0386F"/>
    <w:rsid w:val="00A038F1"/>
    <w:rsid w:val="00A0479D"/>
    <w:rsid w:val="00A1662E"/>
    <w:rsid w:val="00A21AAD"/>
    <w:rsid w:val="00A26A57"/>
    <w:rsid w:val="00A276B1"/>
    <w:rsid w:val="00A373F7"/>
    <w:rsid w:val="00A42053"/>
    <w:rsid w:val="00A566AC"/>
    <w:rsid w:val="00A57FB7"/>
    <w:rsid w:val="00A61F8F"/>
    <w:rsid w:val="00A73776"/>
    <w:rsid w:val="00A75882"/>
    <w:rsid w:val="00A7615C"/>
    <w:rsid w:val="00A77C5B"/>
    <w:rsid w:val="00A805F7"/>
    <w:rsid w:val="00A84A4A"/>
    <w:rsid w:val="00A84D81"/>
    <w:rsid w:val="00A9680B"/>
    <w:rsid w:val="00A97EB5"/>
    <w:rsid w:val="00AA2A86"/>
    <w:rsid w:val="00AA420D"/>
    <w:rsid w:val="00AA6F10"/>
    <w:rsid w:val="00AB0698"/>
    <w:rsid w:val="00AB06FA"/>
    <w:rsid w:val="00AB0C45"/>
    <w:rsid w:val="00AB14E9"/>
    <w:rsid w:val="00AB178C"/>
    <w:rsid w:val="00AC0AA7"/>
    <w:rsid w:val="00AC14CF"/>
    <w:rsid w:val="00AC4AB6"/>
    <w:rsid w:val="00AD08F3"/>
    <w:rsid w:val="00AD294C"/>
    <w:rsid w:val="00AD440D"/>
    <w:rsid w:val="00AE6A5F"/>
    <w:rsid w:val="00AF0BFD"/>
    <w:rsid w:val="00B0530E"/>
    <w:rsid w:val="00B125B6"/>
    <w:rsid w:val="00B24F0C"/>
    <w:rsid w:val="00B2566A"/>
    <w:rsid w:val="00B55614"/>
    <w:rsid w:val="00B56693"/>
    <w:rsid w:val="00B65686"/>
    <w:rsid w:val="00B65B55"/>
    <w:rsid w:val="00B668C5"/>
    <w:rsid w:val="00B67460"/>
    <w:rsid w:val="00B70415"/>
    <w:rsid w:val="00B762D6"/>
    <w:rsid w:val="00B92EE8"/>
    <w:rsid w:val="00BA287E"/>
    <w:rsid w:val="00BA3028"/>
    <w:rsid w:val="00BB3760"/>
    <w:rsid w:val="00BB42A3"/>
    <w:rsid w:val="00BB7076"/>
    <w:rsid w:val="00BB73DC"/>
    <w:rsid w:val="00BB77B0"/>
    <w:rsid w:val="00BC4C86"/>
    <w:rsid w:val="00BD2684"/>
    <w:rsid w:val="00BD2BA2"/>
    <w:rsid w:val="00BD3EDD"/>
    <w:rsid w:val="00BD75D4"/>
    <w:rsid w:val="00BE07C8"/>
    <w:rsid w:val="00BE5A3E"/>
    <w:rsid w:val="00BF0C43"/>
    <w:rsid w:val="00BF5653"/>
    <w:rsid w:val="00BF79A6"/>
    <w:rsid w:val="00C04106"/>
    <w:rsid w:val="00C10D35"/>
    <w:rsid w:val="00C12742"/>
    <w:rsid w:val="00C133BD"/>
    <w:rsid w:val="00C13C4D"/>
    <w:rsid w:val="00C20AC5"/>
    <w:rsid w:val="00C233FC"/>
    <w:rsid w:val="00C319DB"/>
    <w:rsid w:val="00C31C46"/>
    <w:rsid w:val="00C31E12"/>
    <w:rsid w:val="00C344AD"/>
    <w:rsid w:val="00C35BC8"/>
    <w:rsid w:val="00C37A63"/>
    <w:rsid w:val="00C415AC"/>
    <w:rsid w:val="00C425D4"/>
    <w:rsid w:val="00C5406D"/>
    <w:rsid w:val="00C54B85"/>
    <w:rsid w:val="00C60D4D"/>
    <w:rsid w:val="00C62C4C"/>
    <w:rsid w:val="00C63021"/>
    <w:rsid w:val="00C7213E"/>
    <w:rsid w:val="00C73749"/>
    <w:rsid w:val="00C76AC7"/>
    <w:rsid w:val="00C8582F"/>
    <w:rsid w:val="00C8776D"/>
    <w:rsid w:val="00C92CD2"/>
    <w:rsid w:val="00CA0568"/>
    <w:rsid w:val="00CB30DA"/>
    <w:rsid w:val="00CB3888"/>
    <w:rsid w:val="00CC628B"/>
    <w:rsid w:val="00CD1256"/>
    <w:rsid w:val="00CD773D"/>
    <w:rsid w:val="00CD7DC2"/>
    <w:rsid w:val="00CE5900"/>
    <w:rsid w:val="00CE6543"/>
    <w:rsid w:val="00CE717B"/>
    <w:rsid w:val="00D07A7B"/>
    <w:rsid w:val="00D1120D"/>
    <w:rsid w:val="00D12CD5"/>
    <w:rsid w:val="00D1351D"/>
    <w:rsid w:val="00D1388C"/>
    <w:rsid w:val="00D16A62"/>
    <w:rsid w:val="00D1741F"/>
    <w:rsid w:val="00D22BFE"/>
    <w:rsid w:val="00D253F2"/>
    <w:rsid w:val="00D25FF3"/>
    <w:rsid w:val="00D33393"/>
    <w:rsid w:val="00D336E1"/>
    <w:rsid w:val="00D4199C"/>
    <w:rsid w:val="00D4398C"/>
    <w:rsid w:val="00D4431E"/>
    <w:rsid w:val="00D74F36"/>
    <w:rsid w:val="00D75271"/>
    <w:rsid w:val="00D77832"/>
    <w:rsid w:val="00D80117"/>
    <w:rsid w:val="00D8241E"/>
    <w:rsid w:val="00D8243A"/>
    <w:rsid w:val="00D83271"/>
    <w:rsid w:val="00D86488"/>
    <w:rsid w:val="00D90457"/>
    <w:rsid w:val="00D90540"/>
    <w:rsid w:val="00D95F56"/>
    <w:rsid w:val="00D979ED"/>
    <w:rsid w:val="00DA0C17"/>
    <w:rsid w:val="00DA0C4E"/>
    <w:rsid w:val="00DB1675"/>
    <w:rsid w:val="00DB1914"/>
    <w:rsid w:val="00DB3300"/>
    <w:rsid w:val="00DB5C43"/>
    <w:rsid w:val="00DC1F24"/>
    <w:rsid w:val="00DC5D3D"/>
    <w:rsid w:val="00DD2048"/>
    <w:rsid w:val="00DD21AD"/>
    <w:rsid w:val="00DD4203"/>
    <w:rsid w:val="00DE11E3"/>
    <w:rsid w:val="00DE127D"/>
    <w:rsid w:val="00DE27F4"/>
    <w:rsid w:val="00DE2971"/>
    <w:rsid w:val="00DE3DA3"/>
    <w:rsid w:val="00DE56DA"/>
    <w:rsid w:val="00DE723C"/>
    <w:rsid w:val="00DF08AB"/>
    <w:rsid w:val="00DF7E9C"/>
    <w:rsid w:val="00E13108"/>
    <w:rsid w:val="00E1421D"/>
    <w:rsid w:val="00E23AD4"/>
    <w:rsid w:val="00E40A1E"/>
    <w:rsid w:val="00E47FA0"/>
    <w:rsid w:val="00E52C3E"/>
    <w:rsid w:val="00E54C09"/>
    <w:rsid w:val="00E55BF8"/>
    <w:rsid w:val="00E661BD"/>
    <w:rsid w:val="00E736D6"/>
    <w:rsid w:val="00E758B8"/>
    <w:rsid w:val="00E75F29"/>
    <w:rsid w:val="00E80036"/>
    <w:rsid w:val="00E92759"/>
    <w:rsid w:val="00E977D6"/>
    <w:rsid w:val="00E97B51"/>
    <w:rsid w:val="00EA2ADF"/>
    <w:rsid w:val="00EB26FE"/>
    <w:rsid w:val="00EB6420"/>
    <w:rsid w:val="00EC0039"/>
    <w:rsid w:val="00EC02B8"/>
    <w:rsid w:val="00EC067B"/>
    <w:rsid w:val="00ED21AC"/>
    <w:rsid w:val="00ED268E"/>
    <w:rsid w:val="00ED7567"/>
    <w:rsid w:val="00EE4BCD"/>
    <w:rsid w:val="00EE66A1"/>
    <w:rsid w:val="00EF3169"/>
    <w:rsid w:val="00F01766"/>
    <w:rsid w:val="00F019AE"/>
    <w:rsid w:val="00F054E9"/>
    <w:rsid w:val="00F16D7E"/>
    <w:rsid w:val="00F17EA1"/>
    <w:rsid w:val="00F225C0"/>
    <w:rsid w:val="00F26C06"/>
    <w:rsid w:val="00F32855"/>
    <w:rsid w:val="00F43930"/>
    <w:rsid w:val="00F44A9A"/>
    <w:rsid w:val="00F50920"/>
    <w:rsid w:val="00F5742C"/>
    <w:rsid w:val="00F64191"/>
    <w:rsid w:val="00F70407"/>
    <w:rsid w:val="00F81B46"/>
    <w:rsid w:val="00F83198"/>
    <w:rsid w:val="00F84273"/>
    <w:rsid w:val="00F84CAA"/>
    <w:rsid w:val="00F90854"/>
    <w:rsid w:val="00F960E9"/>
    <w:rsid w:val="00FB32CA"/>
    <w:rsid w:val="00FC0EAF"/>
    <w:rsid w:val="00FC15F7"/>
    <w:rsid w:val="00FC40B1"/>
    <w:rsid w:val="00FD3DCD"/>
    <w:rsid w:val="00FD4812"/>
    <w:rsid w:val="00FD60AD"/>
    <w:rsid w:val="00FE0BAF"/>
    <w:rsid w:val="00FE10BA"/>
    <w:rsid w:val="00FE5872"/>
    <w:rsid w:val="00FE6CC5"/>
    <w:rsid w:val="00FF5195"/>
    <w:rsid w:val="00FF703A"/>
    <w:rsid w:val="01F52E2B"/>
    <w:rsid w:val="024F5E9C"/>
    <w:rsid w:val="036F4FB0"/>
    <w:rsid w:val="03761B52"/>
    <w:rsid w:val="03EE2909"/>
    <w:rsid w:val="0455206D"/>
    <w:rsid w:val="04797AE3"/>
    <w:rsid w:val="050047C9"/>
    <w:rsid w:val="055B666B"/>
    <w:rsid w:val="055E153B"/>
    <w:rsid w:val="05882397"/>
    <w:rsid w:val="05C878E5"/>
    <w:rsid w:val="05F74993"/>
    <w:rsid w:val="06095A52"/>
    <w:rsid w:val="06330CC3"/>
    <w:rsid w:val="06522CEB"/>
    <w:rsid w:val="070C2BF4"/>
    <w:rsid w:val="072973C9"/>
    <w:rsid w:val="0798039F"/>
    <w:rsid w:val="086850B8"/>
    <w:rsid w:val="08AA4870"/>
    <w:rsid w:val="08AF1C09"/>
    <w:rsid w:val="08C40B2A"/>
    <w:rsid w:val="09441C26"/>
    <w:rsid w:val="09CD58D3"/>
    <w:rsid w:val="0A4F1479"/>
    <w:rsid w:val="0A935949"/>
    <w:rsid w:val="0B0D359C"/>
    <w:rsid w:val="0B153EF3"/>
    <w:rsid w:val="0B546802"/>
    <w:rsid w:val="0B7F5A51"/>
    <w:rsid w:val="0C2B5587"/>
    <w:rsid w:val="0C4673F0"/>
    <w:rsid w:val="0C6B2B94"/>
    <w:rsid w:val="0C727688"/>
    <w:rsid w:val="0CE545F2"/>
    <w:rsid w:val="0CEF6AC5"/>
    <w:rsid w:val="0CF861B7"/>
    <w:rsid w:val="0D1B0242"/>
    <w:rsid w:val="0D397A15"/>
    <w:rsid w:val="0D450E06"/>
    <w:rsid w:val="0DC74E98"/>
    <w:rsid w:val="0DC825AB"/>
    <w:rsid w:val="0E3048FF"/>
    <w:rsid w:val="0E424EA2"/>
    <w:rsid w:val="0E632471"/>
    <w:rsid w:val="0EBE4A91"/>
    <w:rsid w:val="0ED82374"/>
    <w:rsid w:val="0EEE76FA"/>
    <w:rsid w:val="0F245C58"/>
    <w:rsid w:val="0FE43027"/>
    <w:rsid w:val="10141408"/>
    <w:rsid w:val="10524FBD"/>
    <w:rsid w:val="10A6113A"/>
    <w:rsid w:val="10A86550"/>
    <w:rsid w:val="10FE2D19"/>
    <w:rsid w:val="115A4B08"/>
    <w:rsid w:val="11801616"/>
    <w:rsid w:val="12F77624"/>
    <w:rsid w:val="13C37978"/>
    <w:rsid w:val="147774DF"/>
    <w:rsid w:val="148D0AF2"/>
    <w:rsid w:val="14E51577"/>
    <w:rsid w:val="14E560B4"/>
    <w:rsid w:val="150B2811"/>
    <w:rsid w:val="15A21B7E"/>
    <w:rsid w:val="15A903C4"/>
    <w:rsid w:val="15BEA0D9"/>
    <w:rsid w:val="165910FF"/>
    <w:rsid w:val="16DE4686"/>
    <w:rsid w:val="16EC2ED1"/>
    <w:rsid w:val="16F7BE37"/>
    <w:rsid w:val="170C74FC"/>
    <w:rsid w:val="181351E1"/>
    <w:rsid w:val="1874256A"/>
    <w:rsid w:val="18FF22A3"/>
    <w:rsid w:val="19482B0D"/>
    <w:rsid w:val="19894404"/>
    <w:rsid w:val="199400F5"/>
    <w:rsid w:val="19F52CBF"/>
    <w:rsid w:val="1AAB26E2"/>
    <w:rsid w:val="1AC741E6"/>
    <w:rsid w:val="1B12143F"/>
    <w:rsid w:val="1B297D39"/>
    <w:rsid w:val="1C170451"/>
    <w:rsid w:val="1C3B3102"/>
    <w:rsid w:val="1CAD6430"/>
    <w:rsid w:val="1CC241CE"/>
    <w:rsid w:val="1D046147"/>
    <w:rsid w:val="1D2A6C11"/>
    <w:rsid w:val="1D3D67C2"/>
    <w:rsid w:val="1D7B793A"/>
    <w:rsid w:val="1DC308E4"/>
    <w:rsid w:val="1DFE185A"/>
    <w:rsid w:val="1EB45D56"/>
    <w:rsid w:val="1EC951EB"/>
    <w:rsid w:val="1EE56D17"/>
    <w:rsid w:val="1F472C51"/>
    <w:rsid w:val="1F4D3132"/>
    <w:rsid w:val="1FAB11E9"/>
    <w:rsid w:val="1FBA4527"/>
    <w:rsid w:val="1FEFC0AB"/>
    <w:rsid w:val="20280331"/>
    <w:rsid w:val="203722F3"/>
    <w:rsid w:val="209206B0"/>
    <w:rsid w:val="20D61683"/>
    <w:rsid w:val="211F0330"/>
    <w:rsid w:val="212D072A"/>
    <w:rsid w:val="213C397B"/>
    <w:rsid w:val="219B05A3"/>
    <w:rsid w:val="21A20360"/>
    <w:rsid w:val="21F72DB5"/>
    <w:rsid w:val="22040F52"/>
    <w:rsid w:val="22047A25"/>
    <w:rsid w:val="226F27F1"/>
    <w:rsid w:val="228928B2"/>
    <w:rsid w:val="22C63DEE"/>
    <w:rsid w:val="22E96F65"/>
    <w:rsid w:val="23DF03D7"/>
    <w:rsid w:val="249D6893"/>
    <w:rsid w:val="2520753D"/>
    <w:rsid w:val="25BE7532"/>
    <w:rsid w:val="25E60B67"/>
    <w:rsid w:val="25FA2622"/>
    <w:rsid w:val="264F7EB5"/>
    <w:rsid w:val="275D21A6"/>
    <w:rsid w:val="27822BD7"/>
    <w:rsid w:val="27A34B60"/>
    <w:rsid w:val="27BA0C1A"/>
    <w:rsid w:val="289E3146"/>
    <w:rsid w:val="28F81FF7"/>
    <w:rsid w:val="293B777A"/>
    <w:rsid w:val="29666EC4"/>
    <w:rsid w:val="298964F3"/>
    <w:rsid w:val="29EE0356"/>
    <w:rsid w:val="2A06770D"/>
    <w:rsid w:val="2A165D17"/>
    <w:rsid w:val="2A4B2FE5"/>
    <w:rsid w:val="2AF75562"/>
    <w:rsid w:val="2B3E424B"/>
    <w:rsid w:val="2B5E2074"/>
    <w:rsid w:val="2B987B3B"/>
    <w:rsid w:val="2C104D99"/>
    <w:rsid w:val="2C1A01A4"/>
    <w:rsid w:val="2CC46BB2"/>
    <w:rsid w:val="2D2772DF"/>
    <w:rsid w:val="2D6F675C"/>
    <w:rsid w:val="2D996413"/>
    <w:rsid w:val="2DC8606E"/>
    <w:rsid w:val="2DFA4114"/>
    <w:rsid w:val="2EA86293"/>
    <w:rsid w:val="2EC87690"/>
    <w:rsid w:val="2EE95835"/>
    <w:rsid w:val="2F664551"/>
    <w:rsid w:val="2F765A59"/>
    <w:rsid w:val="30042843"/>
    <w:rsid w:val="301E6E4F"/>
    <w:rsid w:val="30B36D0A"/>
    <w:rsid w:val="30C1661F"/>
    <w:rsid w:val="30C33F84"/>
    <w:rsid w:val="30C917A8"/>
    <w:rsid w:val="30D13803"/>
    <w:rsid w:val="30F95B05"/>
    <w:rsid w:val="31022994"/>
    <w:rsid w:val="311D52E5"/>
    <w:rsid w:val="31264B7F"/>
    <w:rsid w:val="31357B3F"/>
    <w:rsid w:val="315E70E2"/>
    <w:rsid w:val="31C21327"/>
    <w:rsid w:val="3202609A"/>
    <w:rsid w:val="323262CF"/>
    <w:rsid w:val="32356F93"/>
    <w:rsid w:val="32EBF83B"/>
    <w:rsid w:val="33271B2F"/>
    <w:rsid w:val="333341A1"/>
    <w:rsid w:val="34660896"/>
    <w:rsid w:val="34787B73"/>
    <w:rsid w:val="347B4DD5"/>
    <w:rsid w:val="34CB0312"/>
    <w:rsid w:val="34FF1FC9"/>
    <w:rsid w:val="351F649A"/>
    <w:rsid w:val="35520CCE"/>
    <w:rsid w:val="35797D22"/>
    <w:rsid w:val="359B12FB"/>
    <w:rsid w:val="365768C2"/>
    <w:rsid w:val="36DB35D4"/>
    <w:rsid w:val="371D5F89"/>
    <w:rsid w:val="37A44A05"/>
    <w:rsid w:val="37AB41E8"/>
    <w:rsid w:val="37E72476"/>
    <w:rsid w:val="389A6244"/>
    <w:rsid w:val="396F107F"/>
    <w:rsid w:val="397E78C9"/>
    <w:rsid w:val="39D47A8B"/>
    <w:rsid w:val="39FB5E58"/>
    <w:rsid w:val="3A181A72"/>
    <w:rsid w:val="3A696683"/>
    <w:rsid w:val="3A8226B5"/>
    <w:rsid w:val="3A9C64AF"/>
    <w:rsid w:val="3AA07F2E"/>
    <w:rsid w:val="3AB627A3"/>
    <w:rsid w:val="3B050ED6"/>
    <w:rsid w:val="3B147682"/>
    <w:rsid w:val="3BB2010E"/>
    <w:rsid w:val="3BEE3447"/>
    <w:rsid w:val="3C434503"/>
    <w:rsid w:val="3CEC75D9"/>
    <w:rsid w:val="3D3D6920"/>
    <w:rsid w:val="3D8D5791"/>
    <w:rsid w:val="3DE04C8E"/>
    <w:rsid w:val="3E89493C"/>
    <w:rsid w:val="3EC33830"/>
    <w:rsid w:val="3ED80751"/>
    <w:rsid w:val="3EEC08BE"/>
    <w:rsid w:val="3F3A3702"/>
    <w:rsid w:val="3F5D480E"/>
    <w:rsid w:val="3F6109CB"/>
    <w:rsid w:val="3F7F164E"/>
    <w:rsid w:val="3FBD6CBC"/>
    <w:rsid w:val="3FECA63E"/>
    <w:rsid w:val="3FEF8CED"/>
    <w:rsid w:val="3FF947AB"/>
    <w:rsid w:val="40137545"/>
    <w:rsid w:val="407F78A8"/>
    <w:rsid w:val="40DC1BD5"/>
    <w:rsid w:val="40F13435"/>
    <w:rsid w:val="41460B0D"/>
    <w:rsid w:val="414915B1"/>
    <w:rsid w:val="41866ADA"/>
    <w:rsid w:val="41AC775A"/>
    <w:rsid w:val="423D0BEA"/>
    <w:rsid w:val="42477316"/>
    <w:rsid w:val="428A359F"/>
    <w:rsid w:val="42BC5626"/>
    <w:rsid w:val="42CD466A"/>
    <w:rsid w:val="43196C56"/>
    <w:rsid w:val="4330720F"/>
    <w:rsid w:val="43903318"/>
    <w:rsid w:val="43A849B2"/>
    <w:rsid w:val="43E969D6"/>
    <w:rsid w:val="44350D68"/>
    <w:rsid w:val="449921D7"/>
    <w:rsid w:val="44EC2D10"/>
    <w:rsid w:val="45712911"/>
    <w:rsid w:val="45BF260D"/>
    <w:rsid w:val="45C822E3"/>
    <w:rsid w:val="45EF7574"/>
    <w:rsid w:val="4680288F"/>
    <w:rsid w:val="46803101"/>
    <w:rsid w:val="46C744F7"/>
    <w:rsid w:val="46CD6C0B"/>
    <w:rsid w:val="47496130"/>
    <w:rsid w:val="477A0EF1"/>
    <w:rsid w:val="47A4257D"/>
    <w:rsid w:val="47A93A2E"/>
    <w:rsid w:val="47DED266"/>
    <w:rsid w:val="484C234A"/>
    <w:rsid w:val="49C1039B"/>
    <w:rsid w:val="49D97228"/>
    <w:rsid w:val="49E57C31"/>
    <w:rsid w:val="49EC0AD3"/>
    <w:rsid w:val="4A026575"/>
    <w:rsid w:val="4A4C6DA5"/>
    <w:rsid w:val="4A543877"/>
    <w:rsid w:val="4A611458"/>
    <w:rsid w:val="4A98014F"/>
    <w:rsid w:val="4B7179D5"/>
    <w:rsid w:val="4B785134"/>
    <w:rsid w:val="4CF62ABC"/>
    <w:rsid w:val="4CFA67D8"/>
    <w:rsid w:val="4D405AB5"/>
    <w:rsid w:val="4D4E4AC6"/>
    <w:rsid w:val="4D595FA7"/>
    <w:rsid w:val="4E376C74"/>
    <w:rsid w:val="4E455695"/>
    <w:rsid w:val="4E5B153D"/>
    <w:rsid w:val="4E660C4D"/>
    <w:rsid w:val="4EBB600C"/>
    <w:rsid w:val="4EC54C41"/>
    <w:rsid w:val="4EE40095"/>
    <w:rsid w:val="4F6D7A82"/>
    <w:rsid w:val="4FB114BB"/>
    <w:rsid w:val="4FF46833"/>
    <w:rsid w:val="502E149E"/>
    <w:rsid w:val="5082578B"/>
    <w:rsid w:val="509F1B88"/>
    <w:rsid w:val="50D25791"/>
    <w:rsid w:val="511C5939"/>
    <w:rsid w:val="513E0329"/>
    <w:rsid w:val="51E51234"/>
    <w:rsid w:val="523421AB"/>
    <w:rsid w:val="529B7529"/>
    <w:rsid w:val="52DB08A6"/>
    <w:rsid w:val="530A5EFF"/>
    <w:rsid w:val="5310749D"/>
    <w:rsid w:val="532F0BAE"/>
    <w:rsid w:val="53E374F9"/>
    <w:rsid w:val="53E5477E"/>
    <w:rsid w:val="53E60E79"/>
    <w:rsid w:val="54484523"/>
    <w:rsid w:val="546767AD"/>
    <w:rsid w:val="54E16024"/>
    <w:rsid w:val="55172811"/>
    <w:rsid w:val="55342362"/>
    <w:rsid w:val="55BD1A2F"/>
    <w:rsid w:val="55DB2445"/>
    <w:rsid w:val="55E15E86"/>
    <w:rsid w:val="56D62A73"/>
    <w:rsid w:val="571C0AD3"/>
    <w:rsid w:val="572D5BD4"/>
    <w:rsid w:val="574B40FC"/>
    <w:rsid w:val="575F529A"/>
    <w:rsid w:val="57B53210"/>
    <w:rsid w:val="57EE072D"/>
    <w:rsid w:val="583A5A26"/>
    <w:rsid w:val="59104191"/>
    <w:rsid w:val="595D0CE9"/>
    <w:rsid w:val="59B45BAB"/>
    <w:rsid w:val="5A3A3E6A"/>
    <w:rsid w:val="5AF01470"/>
    <w:rsid w:val="5B2F12EC"/>
    <w:rsid w:val="5B383F30"/>
    <w:rsid w:val="5B557C97"/>
    <w:rsid w:val="5B6FB0FB"/>
    <w:rsid w:val="5C0B0BF2"/>
    <w:rsid w:val="5C2658CF"/>
    <w:rsid w:val="5C790E4E"/>
    <w:rsid w:val="5C7D7DCE"/>
    <w:rsid w:val="5C9843FB"/>
    <w:rsid w:val="5C9D48B4"/>
    <w:rsid w:val="5CBC08B3"/>
    <w:rsid w:val="5D380766"/>
    <w:rsid w:val="5DDB059C"/>
    <w:rsid w:val="5DFBF093"/>
    <w:rsid w:val="5DFF87CA"/>
    <w:rsid w:val="5E427394"/>
    <w:rsid w:val="5E563240"/>
    <w:rsid w:val="5E593A6D"/>
    <w:rsid w:val="5E631B16"/>
    <w:rsid w:val="5E78332D"/>
    <w:rsid w:val="5EB5A277"/>
    <w:rsid w:val="5ECF0A9A"/>
    <w:rsid w:val="5F571DD9"/>
    <w:rsid w:val="5F5D3B30"/>
    <w:rsid w:val="5F758FD1"/>
    <w:rsid w:val="5F8E52E4"/>
    <w:rsid w:val="5FFB2270"/>
    <w:rsid w:val="607059EF"/>
    <w:rsid w:val="60EC0626"/>
    <w:rsid w:val="615B38B2"/>
    <w:rsid w:val="617F120D"/>
    <w:rsid w:val="622A3E06"/>
    <w:rsid w:val="622F438D"/>
    <w:rsid w:val="624F3D2F"/>
    <w:rsid w:val="625433F9"/>
    <w:rsid w:val="62B0303F"/>
    <w:rsid w:val="62B91C36"/>
    <w:rsid w:val="63062630"/>
    <w:rsid w:val="63403638"/>
    <w:rsid w:val="634225D3"/>
    <w:rsid w:val="6342754A"/>
    <w:rsid w:val="636E28E0"/>
    <w:rsid w:val="63703EC4"/>
    <w:rsid w:val="63734381"/>
    <w:rsid w:val="64504805"/>
    <w:rsid w:val="645F0260"/>
    <w:rsid w:val="64D135DF"/>
    <w:rsid w:val="64F60EE0"/>
    <w:rsid w:val="65445C7F"/>
    <w:rsid w:val="65492241"/>
    <w:rsid w:val="657015E8"/>
    <w:rsid w:val="65736753"/>
    <w:rsid w:val="65857916"/>
    <w:rsid w:val="663721A5"/>
    <w:rsid w:val="664831E1"/>
    <w:rsid w:val="666335EE"/>
    <w:rsid w:val="66A60CD7"/>
    <w:rsid w:val="67720CFF"/>
    <w:rsid w:val="677B58A4"/>
    <w:rsid w:val="67981D36"/>
    <w:rsid w:val="67B61129"/>
    <w:rsid w:val="67FDCF24"/>
    <w:rsid w:val="681F0D14"/>
    <w:rsid w:val="682327C4"/>
    <w:rsid w:val="682D0BB6"/>
    <w:rsid w:val="684A64C1"/>
    <w:rsid w:val="68B61182"/>
    <w:rsid w:val="68B665E6"/>
    <w:rsid w:val="68C7787E"/>
    <w:rsid w:val="690F7C2D"/>
    <w:rsid w:val="69917C35"/>
    <w:rsid w:val="699C355C"/>
    <w:rsid w:val="69B17733"/>
    <w:rsid w:val="69D46FA4"/>
    <w:rsid w:val="6A125EF5"/>
    <w:rsid w:val="6A1A0F7E"/>
    <w:rsid w:val="6A3E1770"/>
    <w:rsid w:val="6A720CF3"/>
    <w:rsid w:val="6A766D55"/>
    <w:rsid w:val="6B242CE2"/>
    <w:rsid w:val="6B243B34"/>
    <w:rsid w:val="6B613765"/>
    <w:rsid w:val="6BA46156"/>
    <w:rsid w:val="6BE7070D"/>
    <w:rsid w:val="6BFA6CA7"/>
    <w:rsid w:val="6C4B3CF2"/>
    <w:rsid w:val="6C5A364B"/>
    <w:rsid w:val="6CD315AD"/>
    <w:rsid w:val="6D073C15"/>
    <w:rsid w:val="6D1A0665"/>
    <w:rsid w:val="6D200BA1"/>
    <w:rsid w:val="6D852676"/>
    <w:rsid w:val="6D9C4F48"/>
    <w:rsid w:val="6DA85FA9"/>
    <w:rsid w:val="6E0640EB"/>
    <w:rsid w:val="6E814C78"/>
    <w:rsid w:val="6EC30481"/>
    <w:rsid w:val="6F4902E0"/>
    <w:rsid w:val="6F6F7716"/>
    <w:rsid w:val="6FAD2DBE"/>
    <w:rsid w:val="6FB6BEB9"/>
    <w:rsid w:val="6FEF5A9A"/>
    <w:rsid w:val="6FF85F24"/>
    <w:rsid w:val="712D7A7E"/>
    <w:rsid w:val="715A4D5F"/>
    <w:rsid w:val="717D604E"/>
    <w:rsid w:val="722D6F0E"/>
    <w:rsid w:val="726644A9"/>
    <w:rsid w:val="729A0D5A"/>
    <w:rsid w:val="72D30D64"/>
    <w:rsid w:val="72F308E6"/>
    <w:rsid w:val="72FF54D9"/>
    <w:rsid w:val="73062349"/>
    <w:rsid w:val="73160247"/>
    <w:rsid w:val="7357C839"/>
    <w:rsid w:val="735C0FCC"/>
    <w:rsid w:val="73972B12"/>
    <w:rsid w:val="73EBFAB3"/>
    <w:rsid w:val="74351A75"/>
    <w:rsid w:val="744D0C17"/>
    <w:rsid w:val="745D713B"/>
    <w:rsid w:val="746D09F2"/>
    <w:rsid w:val="74AE6077"/>
    <w:rsid w:val="74E06B29"/>
    <w:rsid w:val="74E172D5"/>
    <w:rsid w:val="75273C99"/>
    <w:rsid w:val="75F24AC3"/>
    <w:rsid w:val="75F7E249"/>
    <w:rsid w:val="76FE3CBF"/>
    <w:rsid w:val="77000A96"/>
    <w:rsid w:val="772D718D"/>
    <w:rsid w:val="772E6DAF"/>
    <w:rsid w:val="775D5FEC"/>
    <w:rsid w:val="777059DE"/>
    <w:rsid w:val="777DF91A"/>
    <w:rsid w:val="77F20EC1"/>
    <w:rsid w:val="77FBBA21"/>
    <w:rsid w:val="78060FD4"/>
    <w:rsid w:val="7827084C"/>
    <w:rsid w:val="78B70DC6"/>
    <w:rsid w:val="78E109B2"/>
    <w:rsid w:val="78FB6ED1"/>
    <w:rsid w:val="79105E78"/>
    <w:rsid w:val="79720962"/>
    <w:rsid w:val="797BC81A"/>
    <w:rsid w:val="79C601DC"/>
    <w:rsid w:val="7A57892A"/>
    <w:rsid w:val="7A5D370E"/>
    <w:rsid w:val="7A71783D"/>
    <w:rsid w:val="7A834FAD"/>
    <w:rsid w:val="7A876901"/>
    <w:rsid w:val="7B003C07"/>
    <w:rsid w:val="7B670622"/>
    <w:rsid w:val="7B6801D6"/>
    <w:rsid w:val="7B741B91"/>
    <w:rsid w:val="7BAD7432"/>
    <w:rsid w:val="7BAF6EB9"/>
    <w:rsid w:val="7C742260"/>
    <w:rsid w:val="7C753154"/>
    <w:rsid w:val="7C8E3D3C"/>
    <w:rsid w:val="7CEF0BDA"/>
    <w:rsid w:val="7D1B4ED9"/>
    <w:rsid w:val="7D1F43BA"/>
    <w:rsid w:val="7D8D20D9"/>
    <w:rsid w:val="7DC737E5"/>
    <w:rsid w:val="7DCB0335"/>
    <w:rsid w:val="7DEF56CC"/>
    <w:rsid w:val="7DF62971"/>
    <w:rsid w:val="7DFF6B38"/>
    <w:rsid w:val="7E4B2812"/>
    <w:rsid w:val="7E5978FC"/>
    <w:rsid w:val="7E842EE6"/>
    <w:rsid w:val="7E9794B2"/>
    <w:rsid w:val="7ECA117B"/>
    <w:rsid w:val="7EF73ADA"/>
    <w:rsid w:val="7EF85896"/>
    <w:rsid w:val="7EF9A7C0"/>
    <w:rsid w:val="7F17F39B"/>
    <w:rsid w:val="7F880634"/>
    <w:rsid w:val="7F923FC7"/>
    <w:rsid w:val="7FB26DEB"/>
    <w:rsid w:val="7FC600BC"/>
    <w:rsid w:val="7FCF2875"/>
    <w:rsid w:val="7FFB329B"/>
    <w:rsid w:val="8FD349FD"/>
    <w:rsid w:val="97FE549F"/>
    <w:rsid w:val="9FAD239B"/>
    <w:rsid w:val="AF4F785B"/>
    <w:rsid w:val="B1FECCF0"/>
    <w:rsid w:val="B36349BF"/>
    <w:rsid w:val="B3D13B4E"/>
    <w:rsid w:val="BCEF4AE3"/>
    <w:rsid w:val="BDF3C70B"/>
    <w:rsid w:val="BFB35F1A"/>
    <w:rsid w:val="BFFFE4AF"/>
    <w:rsid w:val="C5FF3CE7"/>
    <w:rsid w:val="CADB247A"/>
    <w:rsid w:val="CC9A4EE8"/>
    <w:rsid w:val="CEFFF4AA"/>
    <w:rsid w:val="CF8F46A8"/>
    <w:rsid w:val="CFF5CD3A"/>
    <w:rsid w:val="D3F7F963"/>
    <w:rsid w:val="D87A85DA"/>
    <w:rsid w:val="DBF679BA"/>
    <w:rsid w:val="DE8DD17A"/>
    <w:rsid w:val="DEFEAE1B"/>
    <w:rsid w:val="DFEFB42C"/>
    <w:rsid w:val="E6974280"/>
    <w:rsid w:val="E6E12D5B"/>
    <w:rsid w:val="EC1EC0A5"/>
    <w:rsid w:val="ED7F9084"/>
    <w:rsid w:val="EF76D685"/>
    <w:rsid w:val="EFBCD6E6"/>
    <w:rsid w:val="F19B8AAB"/>
    <w:rsid w:val="F58FCF5F"/>
    <w:rsid w:val="F76BE6EC"/>
    <w:rsid w:val="F7CF5660"/>
    <w:rsid w:val="FBFFEB7D"/>
    <w:rsid w:val="FCFFBEA3"/>
    <w:rsid w:val="FE6FB5B5"/>
    <w:rsid w:val="FEBDC8CB"/>
    <w:rsid w:val="FF29711E"/>
    <w:rsid w:val="FF4FB33A"/>
    <w:rsid w:val="FFBF63EE"/>
    <w:rsid w:val="FFCFFBC5"/>
    <w:rsid w:val="FFF98E90"/>
    <w:rsid w:val="FFFD6F2D"/>
    <w:rsid w:val="FFFF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qFormat="1" w:unhideWhenUsed="0" w:uiPriority="99" w:semiHidden="0" w:name="index 5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qFormat="1" w:unhideWhenUsed="0" w:uiPriority="99" w:semiHidden="0" w:name="toc 1"/>
    <w:lsdException w:qFormat="1" w:unhideWhenUsed="0" w:uiPriority="0" w:semiHidden="0" w:name="toc 2" w:locked="1"/>
    <w:lsdException w:qFormat="1" w:unhideWhenUsed="0" w:uiPriority="0" w:semiHidden="0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iPriority="99" w:semiHidden="0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99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6"/>
    <w:qFormat/>
    <w:uiPriority w:val="9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7"/>
    <w:qFormat/>
    <w:uiPriority w:val="9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5">
    <w:name w:val="heading 3"/>
    <w:basedOn w:val="1"/>
    <w:next w:val="1"/>
    <w:link w:val="28"/>
    <w:qFormat/>
    <w:uiPriority w:val="9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29"/>
    <w:qFormat/>
    <w:uiPriority w:val="99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Calibri Light" w:hAnsi="Calibri Light"/>
      <w:b/>
      <w:bCs/>
      <w:sz w:val="28"/>
      <w:szCs w:val="28"/>
    </w:rPr>
  </w:style>
  <w:style w:type="paragraph" w:styleId="7">
    <w:name w:val="heading 5"/>
    <w:basedOn w:val="1"/>
    <w:next w:val="1"/>
    <w:link w:val="30"/>
    <w:qFormat/>
    <w:uiPriority w:val="99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31"/>
    <w:qFormat/>
    <w:uiPriority w:val="99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Calibri Light" w:hAnsi="Calibri Light"/>
      <w:b/>
      <w:bCs/>
      <w:sz w:val="24"/>
    </w:rPr>
  </w:style>
  <w:style w:type="paragraph" w:styleId="9">
    <w:name w:val="heading 7"/>
    <w:basedOn w:val="1"/>
    <w:next w:val="1"/>
    <w:link w:val="32"/>
    <w:qFormat/>
    <w:uiPriority w:val="99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10">
    <w:name w:val="heading 8"/>
    <w:basedOn w:val="1"/>
    <w:next w:val="1"/>
    <w:link w:val="33"/>
    <w:qFormat/>
    <w:uiPriority w:val="99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Calibri Light" w:hAnsi="Calibri Light"/>
      <w:sz w:val="24"/>
    </w:rPr>
  </w:style>
  <w:style w:type="paragraph" w:styleId="11">
    <w:name w:val="heading 9"/>
    <w:basedOn w:val="1"/>
    <w:next w:val="1"/>
    <w:link w:val="34"/>
    <w:qFormat/>
    <w:uiPriority w:val="99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Calibri Light" w:hAnsi="Calibri Light"/>
      <w:szCs w:val="21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35"/>
    <w:qFormat/>
    <w:locked/>
    <w:uiPriority w:val="99"/>
  </w:style>
  <w:style w:type="paragraph" w:styleId="12">
    <w:name w:val="index 5"/>
    <w:basedOn w:val="1"/>
    <w:next w:val="1"/>
    <w:qFormat/>
    <w:uiPriority w:val="99"/>
    <w:pPr>
      <w:spacing w:line="360" w:lineRule="auto"/>
      <w:ind w:left="800" w:leftChars="800" w:firstLine="200" w:firstLineChars="200"/>
      <w:jc w:val="left"/>
    </w:pPr>
    <w:rPr>
      <w:rFonts w:ascii="宋体" w:hAnsi="Times New Roman"/>
      <w:kern w:val="0"/>
      <w:sz w:val="24"/>
      <w:szCs w:val="20"/>
    </w:rPr>
  </w:style>
  <w:style w:type="paragraph" w:styleId="13">
    <w:name w:val="annotation text"/>
    <w:basedOn w:val="1"/>
    <w:unhideWhenUsed/>
    <w:qFormat/>
    <w:locked/>
    <w:uiPriority w:val="99"/>
    <w:pPr>
      <w:jc w:val="left"/>
    </w:pPr>
  </w:style>
  <w:style w:type="paragraph" w:styleId="14">
    <w:name w:val="toc 3"/>
    <w:basedOn w:val="1"/>
    <w:next w:val="1"/>
    <w:qFormat/>
    <w:locked/>
    <w:uiPriority w:val="0"/>
    <w:pPr>
      <w:ind w:left="840" w:leftChars="400"/>
    </w:pPr>
  </w:style>
  <w:style w:type="paragraph" w:styleId="15">
    <w:name w:val="Balloon Text"/>
    <w:basedOn w:val="1"/>
    <w:link w:val="36"/>
    <w:qFormat/>
    <w:uiPriority w:val="99"/>
    <w:rPr>
      <w:sz w:val="18"/>
      <w:szCs w:val="18"/>
    </w:rPr>
  </w:style>
  <w:style w:type="paragraph" w:styleId="16">
    <w:name w:val="footer"/>
    <w:basedOn w:val="1"/>
    <w:link w:val="3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3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qFormat/>
    <w:uiPriority w:val="99"/>
  </w:style>
  <w:style w:type="paragraph" w:styleId="19">
    <w:name w:val="toc 2"/>
    <w:basedOn w:val="1"/>
    <w:next w:val="1"/>
    <w:qFormat/>
    <w:locked/>
    <w:uiPriority w:val="0"/>
    <w:pPr>
      <w:ind w:left="420" w:leftChars="200"/>
    </w:pPr>
  </w:style>
  <w:style w:type="paragraph" w:styleId="20">
    <w:name w:val="Normal (Web)"/>
    <w:basedOn w:val="1"/>
    <w:qFormat/>
    <w:uiPriority w:val="99"/>
    <w:rPr>
      <w:rFonts w:ascii="Times New Roman" w:hAnsi="Times New Roman"/>
      <w:sz w:val="24"/>
    </w:rPr>
  </w:style>
  <w:style w:type="paragraph" w:styleId="21">
    <w:name w:val="Title"/>
    <w:basedOn w:val="1"/>
    <w:next w:val="1"/>
    <w:link w:val="39"/>
    <w:qFormat/>
    <w:uiPriority w:val="99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styleId="24">
    <w:name w:val="FollowedHyperlink"/>
    <w:qFormat/>
    <w:uiPriority w:val="99"/>
    <w:rPr>
      <w:rFonts w:cs="Times New Roman"/>
      <w:color w:val="954F72"/>
      <w:u w:val="single"/>
    </w:rPr>
  </w:style>
  <w:style w:type="character" w:styleId="25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26">
    <w:name w:val="标题 1 字符"/>
    <w:link w:val="3"/>
    <w:qFormat/>
    <w:locked/>
    <w:uiPriority w:val="99"/>
    <w:rPr>
      <w:rFonts w:ascii="Calibri" w:hAnsi="Calibri"/>
      <w:b/>
      <w:bCs/>
      <w:kern w:val="44"/>
      <w:sz w:val="44"/>
      <w:szCs w:val="44"/>
    </w:rPr>
  </w:style>
  <w:style w:type="character" w:customStyle="1" w:styleId="27">
    <w:name w:val="标题 2 字符"/>
    <w:link w:val="4"/>
    <w:semiHidden/>
    <w:qFormat/>
    <w:locked/>
    <w:uiPriority w:val="99"/>
    <w:rPr>
      <w:rFonts w:ascii="Calibri Light" w:hAnsi="Calibri Light" w:eastAsia="宋体"/>
      <w:b/>
      <w:kern w:val="2"/>
      <w:sz w:val="32"/>
    </w:rPr>
  </w:style>
  <w:style w:type="character" w:customStyle="1" w:styleId="28">
    <w:name w:val="标题 3 字符"/>
    <w:link w:val="5"/>
    <w:semiHidden/>
    <w:qFormat/>
    <w:locked/>
    <w:uiPriority w:val="99"/>
    <w:rPr>
      <w:rFonts w:ascii="Calibri" w:hAnsi="Calibri" w:eastAsia="宋体"/>
      <w:b/>
      <w:kern w:val="2"/>
      <w:sz w:val="32"/>
    </w:rPr>
  </w:style>
  <w:style w:type="character" w:customStyle="1" w:styleId="29">
    <w:name w:val="标题 4 字符"/>
    <w:link w:val="6"/>
    <w:semiHidden/>
    <w:qFormat/>
    <w:locked/>
    <w:uiPriority w:val="99"/>
    <w:rPr>
      <w:rFonts w:ascii="Calibri Light" w:hAnsi="Calibri Light" w:eastAsia="宋体"/>
      <w:b/>
      <w:kern w:val="2"/>
      <w:sz w:val="28"/>
    </w:rPr>
  </w:style>
  <w:style w:type="character" w:customStyle="1" w:styleId="30">
    <w:name w:val="标题 5 字符"/>
    <w:link w:val="7"/>
    <w:semiHidden/>
    <w:qFormat/>
    <w:locked/>
    <w:uiPriority w:val="99"/>
    <w:rPr>
      <w:rFonts w:ascii="Calibri" w:hAnsi="Calibri" w:eastAsia="宋体"/>
      <w:b/>
      <w:kern w:val="2"/>
      <w:sz w:val="28"/>
    </w:rPr>
  </w:style>
  <w:style w:type="character" w:customStyle="1" w:styleId="31">
    <w:name w:val="标题 6 字符"/>
    <w:link w:val="8"/>
    <w:semiHidden/>
    <w:qFormat/>
    <w:locked/>
    <w:uiPriority w:val="99"/>
    <w:rPr>
      <w:rFonts w:ascii="Calibri Light" w:hAnsi="Calibri Light" w:eastAsia="宋体"/>
      <w:b/>
      <w:kern w:val="2"/>
      <w:sz w:val="24"/>
    </w:rPr>
  </w:style>
  <w:style w:type="character" w:customStyle="1" w:styleId="32">
    <w:name w:val="标题 7 字符"/>
    <w:link w:val="9"/>
    <w:semiHidden/>
    <w:qFormat/>
    <w:locked/>
    <w:uiPriority w:val="99"/>
    <w:rPr>
      <w:rFonts w:ascii="Calibri" w:hAnsi="Calibri" w:eastAsia="宋体"/>
      <w:b/>
      <w:kern w:val="2"/>
      <w:sz w:val="24"/>
    </w:rPr>
  </w:style>
  <w:style w:type="character" w:customStyle="1" w:styleId="33">
    <w:name w:val="标题 8 字符"/>
    <w:link w:val="10"/>
    <w:semiHidden/>
    <w:qFormat/>
    <w:locked/>
    <w:uiPriority w:val="99"/>
    <w:rPr>
      <w:rFonts w:ascii="Calibri Light" w:hAnsi="Calibri Light" w:eastAsia="宋体"/>
      <w:kern w:val="2"/>
      <w:sz w:val="24"/>
    </w:rPr>
  </w:style>
  <w:style w:type="character" w:customStyle="1" w:styleId="34">
    <w:name w:val="标题 9 字符"/>
    <w:link w:val="11"/>
    <w:semiHidden/>
    <w:qFormat/>
    <w:locked/>
    <w:uiPriority w:val="99"/>
    <w:rPr>
      <w:rFonts w:ascii="Calibri Light" w:hAnsi="Calibri Light" w:eastAsia="宋体"/>
      <w:kern w:val="2"/>
      <w:sz w:val="21"/>
    </w:rPr>
  </w:style>
  <w:style w:type="character" w:customStyle="1" w:styleId="35">
    <w:name w:val="正文文本 字符"/>
    <w:link w:val="2"/>
    <w:semiHidden/>
    <w:qFormat/>
    <w:uiPriority w:val="99"/>
    <w:rPr>
      <w:rFonts w:ascii="Calibri" w:hAnsi="Calibri"/>
      <w:szCs w:val="24"/>
    </w:rPr>
  </w:style>
  <w:style w:type="character" w:customStyle="1" w:styleId="36">
    <w:name w:val="批注框文本 字符"/>
    <w:link w:val="15"/>
    <w:qFormat/>
    <w:locked/>
    <w:uiPriority w:val="99"/>
    <w:rPr>
      <w:rFonts w:ascii="Calibri" w:hAnsi="Calibri" w:eastAsia="宋体"/>
      <w:kern w:val="2"/>
      <w:sz w:val="18"/>
    </w:rPr>
  </w:style>
  <w:style w:type="character" w:customStyle="1" w:styleId="37">
    <w:name w:val="页脚 字符"/>
    <w:link w:val="16"/>
    <w:qFormat/>
    <w:locked/>
    <w:uiPriority w:val="99"/>
    <w:rPr>
      <w:rFonts w:ascii="Calibri" w:hAnsi="Calibri" w:eastAsia="宋体"/>
      <w:kern w:val="2"/>
      <w:sz w:val="18"/>
    </w:rPr>
  </w:style>
  <w:style w:type="character" w:customStyle="1" w:styleId="38">
    <w:name w:val="页眉 字符"/>
    <w:link w:val="17"/>
    <w:qFormat/>
    <w:locked/>
    <w:uiPriority w:val="99"/>
    <w:rPr>
      <w:rFonts w:ascii="Calibri" w:hAnsi="Calibri" w:eastAsia="宋体"/>
      <w:kern w:val="2"/>
      <w:sz w:val="18"/>
    </w:rPr>
  </w:style>
  <w:style w:type="character" w:customStyle="1" w:styleId="39">
    <w:name w:val="标题 字符"/>
    <w:link w:val="21"/>
    <w:qFormat/>
    <w:locked/>
    <w:uiPriority w:val="99"/>
    <w:rPr>
      <w:rFonts w:ascii="Calibri Light" w:hAnsi="Calibri Light" w:eastAsia="宋体"/>
      <w:b/>
      <w:kern w:val="2"/>
      <w:sz w:val="32"/>
    </w:rPr>
  </w:style>
  <w:style w:type="paragraph" w:customStyle="1" w:styleId="40">
    <w:name w:val="WPSOffice手动目录 1"/>
    <w:qFormat/>
    <w:uiPriority w:val="99"/>
    <w:rPr>
      <w:rFonts w:ascii="Calibri" w:hAnsi="Calibri" w:eastAsia="宋体" w:cs="Times New Roman"/>
      <w:lang w:val="en-US" w:eastAsia="zh-CN" w:bidi="ar-SA"/>
    </w:rPr>
  </w:style>
  <w:style w:type="paragraph" w:customStyle="1" w:styleId="41">
    <w:name w:val="WPSOffice手动目录 2"/>
    <w:qFormat/>
    <w:uiPriority w:val="99"/>
    <w:pPr>
      <w:ind w:left="200" w:leftChars="200"/>
    </w:pPr>
    <w:rPr>
      <w:rFonts w:ascii="Calibri" w:hAnsi="Calibri" w:eastAsia="宋体" w:cs="Times New Roman"/>
      <w:lang w:val="en-US" w:eastAsia="zh-CN" w:bidi="ar-SA"/>
    </w:rPr>
  </w:style>
  <w:style w:type="paragraph" w:customStyle="1" w:styleId="42">
    <w:name w:val="TOC 标题1"/>
    <w:basedOn w:val="3"/>
    <w:next w:val="1"/>
    <w:qFormat/>
    <w:uiPriority w:val="99"/>
    <w:pPr>
      <w:widowControl/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customStyle="1" w:styleId="43">
    <w:name w:val="列表段落1"/>
    <w:basedOn w:val="1"/>
    <w:qFormat/>
    <w:uiPriority w:val="99"/>
    <w:pPr>
      <w:ind w:firstLine="420" w:firstLineChars="200"/>
    </w:pPr>
  </w:style>
  <w:style w:type="character" w:customStyle="1" w:styleId="44">
    <w:name w:val="未处理的提及1"/>
    <w:qFormat/>
    <w:uiPriority w:val="99"/>
    <w:rPr>
      <w:color w:val="605E5C"/>
      <w:shd w:val="clear" w:color="auto" w:fill="E1DFDD"/>
    </w:rPr>
  </w:style>
  <w:style w:type="paragraph" w:customStyle="1" w:styleId="45">
    <w:name w:val="样式 标题 1标书1H1标题一h11st levelSection Headl1Heading 0PIM 1..."/>
    <w:basedOn w:val="3"/>
    <w:qFormat/>
    <w:uiPriority w:val="99"/>
    <w:pPr>
      <w:pageBreakBefore/>
      <w:numPr>
        <w:numId w:val="2"/>
      </w:numPr>
      <w:pBdr>
        <w:bottom w:val="double" w:color="auto" w:sz="12" w:space="1"/>
      </w:pBdr>
      <w:tabs>
        <w:tab w:val="left" w:pos="480"/>
      </w:tabs>
      <w:spacing w:before="0" w:afterLines="100"/>
      <w:jc w:val="center"/>
    </w:pPr>
    <w:rPr>
      <w:rFonts w:ascii="宋体" w:hAnsi="宋体"/>
      <w:sz w:val="36"/>
      <w:lang w:val="zh-CN"/>
    </w:rPr>
  </w:style>
  <w:style w:type="paragraph" w:customStyle="1" w:styleId="46">
    <w:name w:val="标正文"/>
    <w:basedOn w:val="1"/>
    <w:link w:val="47"/>
    <w:qFormat/>
    <w:uiPriority w:val="99"/>
    <w:pPr>
      <w:spacing w:line="360" w:lineRule="auto"/>
      <w:ind w:firstLine="480" w:firstLineChars="200"/>
    </w:pPr>
    <w:rPr>
      <w:rFonts w:ascii="Times New Roman" w:hAnsi="Times New Roman"/>
      <w:sz w:val="24"/>
      <w:szCs w:val="20"/>
      <w:lang w:val="zh-CN"/>
    </w:rPr>
  </w:style>
  <w:style w:type="character" w:customStyle="1" w:styleId="47">
    <w:name w:val="标正文 Char"/>
    <w:link w:val="46"/>
    <w:qFormat/>
    <w:locked/>
    <w:uiPriority w:val="99"/>
    <w:rPr>
      <w:kern w:val="2"/>
      <w:sz w:val="24"/>
      <w:lang w:val="zh-CN"/>
    </w:rPr>
  </w:style>
  <w:style w:type="paragraph" w:customStyle="1" w:styleId="48">
    <w:name w:val="列出段落1"/>
    <w:basedOn w:val="1"/>
    <w:qFormat/>
    <w:uiPriority w:val="99"/>
    <w:pPr>
      <w:ind w:firstLine="420" w:firstLineChars="200"/>
    </w:pPr>
  </w:style>
  <w:style w:type="character" w:customStyle="1" w:styleId="49">
    <w:name w:val="fontstyle01"/>
    <w:qFormat/>
    <w:uiPriority w:val="99"/>
    <w:rPr>
      <w:rFonts w:ascii="仿宋_GB2312" w:eastAsia="仿宋_GB2312"/>
      <w:color w:val="000000"/>
      <w:sz w:val="32"/>
    </w:rPr>
  </w:style>
  <w:style w:type="character" w:customStyle="1" w:styleId="50">
    <w:name w:val="fontstyle11"/>
    <w:qFormat/>
    <w:uiPriority w:val="99"/>
    <w:rPr>
      <w:rFonts w:ascii="微软雅黑" w:hAnsi="微软雅黑" w:eastAsia="微软雅黑"/>
      <w:b/>
      <w:color w:val="FF0000"/>
      <w:sz w:val="32"/>
    </w:rPr>
  </w:style>
  <w:style w:type="paragraph" w:styleId="51">
    <w:name w:val="List Paragraph"/>
    <w:basedOn w:val="1"/>
    <w:qFormat/>
    <w:uiPriority w:val="34"/>
    <w:pPr>
      <w:jc w:val="left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0" Type="http://schemas.openxmlformats.org/officeDocument/2006/relationships/fontTable" Target="fontTable.xml"/><Relationship Id="rId3" Type="http://schemas.openxmlformats.org/officeDocument/2006/relationships/footer" Target="footer1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22</Pages>
  <Words>3996</Words>
  <Characters>4337</Characters>
  <Lines>21</Lines>
  <Paragraphs>6</Paragraphs>
  <TotalTime>2</TotalTime>
  <ScaleCrop>false</ScaleCrop>
  <LinksUpToDate>false</LinksUpToDate>
  <CharactersWithSpaces>4422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2022-04-13T02:40:00Z</dcterms:created>
  <dc:creator>huahua</dc:creator>
  <cp:lastModifiedBy>飞飞</cp:lastModifiedBy>
  <cp:lastPrinted>2021-03-10T11:46:00Z</cp:lastPrinted>
  <dcterms:modified xsi:type="dcterms:W3CDTF">2022-04-13T06:55:20Z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99F9A5F4265E40E6B86967D166A62E98</vt:lpwstr>
  </property>
</Properties>
</file>